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pacing w:after="0"/>
        <w:ind w:right="2"/>
        <w:rPr>
          <w:rFonts w:ascii="Arial" w:hAnsi="Arial" w:eastAsia="MS Mincho" w:cs="Arial"/>
          <w:b/>
          <w:bCs/>
          <w:sz w:val="24"/>
          <w:szCs w:val="18"/>
          <w:lang w:eastAsia="ja-JP"/>
        </w:rPr>
      </w:pPr>
      <w:r>
        <w:rPr>
          <w:rFonts w:ascii="Arial" w:hAnsi="Arial" w:eastAsia="MS Mincho" w:cs="Arial"/>
          <w:b/>
          <w:bCs/>
          <w:sz w:val="24"/>
          <w:szCs w:val="18"/>
          <w:lang w:eastAsia="ja-JP"/>
        </w:rPr>
        <w:tab/>
      </w:r>
    </w:p>
    <w:p>
      <w:pPr>
        <w:tabs>
          <w:tab w:val="center" w:pos="4536"/>
          <w:tab w:val="right" w:pos="7938"/>
          <w:tab w:val="right" w:pos="9639"/>
        </w:tabs>
        <w:ind w:right="2"/>
        <w:rPr>
          <w:rFonts w:hint="eastAsia" w:ascii="Arial" w:hAnsi="Arial" w:eastAsia="宋体" w:cs="Arial"/>
          <w:b/>
          <w:bCs/>
          <w:sz w:val="28"/>
          <w:lang w:val="en-US" w:eastAsia="zh-CN"/>
        </w:rPr>
      </w:pPr>
      <w:bookmarkStart w:id="0" w:name="_Hlk117841894"/>
      <w:r>
        <w:rPr>
          <w:rFonts w:ascii="Arial" w:hAnsi="Arial" w:cs="Arial"/>
          <w:b/>
          <w:bCs/>
          <w:sz w:val="28"/>
        </w:rPr>
        <w:t>3GPP TSG RAN WG1 #11</w:t>
      </w:r>
      <w:r>
        <w:rPr>
          <w:rFonts w:hint="eastAsia" w:ascii="Arial" w:hAnsi="Arial" w:eastAsia="宋体" w:cs="Arial"/>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w:t>
      </w:r>
      <w:r>
        <w:rPr>
          <w:rFonts w:ascii="Arial" w:hAnsi="Arial" w:cs="Arial"/>
          <w:b/>
          <w:bCs/>
          <w:sz w:val="28"/>
          <w:szCs w:val="22"/>
        </w:rPr>
        <w:t>-230</w:t>
      </w:r>
      <w:r>
        <w:rPr>
          <w:rFonts w:hint="eastAsia" w:ascii="Arial" w:hAnsi="Arial" w:eastAsia="宋体" w:cs="Arial"/>
          <w:b/>
          <w:bCs/>
          <w:sz w:val="28"/>
          <w:szCs w:val="22"/>
          <w:lang w:val="en-US" w:eastAsia="zh-CN"/>
        </w:rPr>
        <w:t>4921</w:t>
      </w:r>
    </w:p>
    <w:p>
      <w:pPr>
        <w:tabs>
          <w:tab w:val="center" w:pos="4536"/>
          <w:tab w:val="right" w:pos="9072"/>
        </w:tabs>
        <w:spacing w:after="0"/>
        <w:rPr>
          <w:rFonts w:ascii="Arial" w:hAnsi="Arial" w:eastAsia="MS Mincho" w:cs="Arial"/>
          <w:b/>
          <w:bCs/>
          <w:sz w:val="28"/>
          <w:szCs w:val="24"/>
          <w:lang w:eastAsia="ja-JP"/>
        </w:rPr>
      </w:pPr>
      <w:r>
        <w:rPr>
          <w:rFonts w:ascii="Arial" w:hAnsi="Arial" w:eastAsia="MS Mincho" w:cs="Arial"/>
          <w:b/>
          <w:bCs/>
          <w:sz w:val="28"/>
          <w:szCs w:val="24"/>
          <w:lang w:eastAsia="ja-JP"/>
        </w:rPr>
        <w:t>Incheon, Korea, May 22</w:t>
      </w:r>
      <w:r>
        <w:rPr>
          <w:rFonts w:ascii="Arial" w:hAnsi="Arial" w:eastAsia="MS Mincho" w:cs="Arial"/>
          <w:b/>
          <w:bCs/>
          <w:sz w:val="28"/>
          <w:szCs w:val="24"/>
          <w:vertAlign w:val="superscript"/>
          <w:lang w:eastAsia="ja-JP"/>
        </w:rPr>
        <w:t>nd</w:t>
      </w:r>
      <w:r>
        <w:rPr>
          <w:rFonts w:ascii="Arial" w:hAnsi="Arial" w:eastAsia="MS Mincho" w:cs="Arial"/>
          <w:b/>
          <w:bCs/>
          <w:sz w:val="28"/>
          <w:szCs w:val="24"/>
          <w:lang w:eastAsia="ja-JP"/>
        </w:rPr>
        <w:t xml:space="preserve"> – May 26</w:t>
      </w:r>
      <w:r>
        <w:rPr>
          <w:rFonts w:ascii="Arial" w:hAnsi="Arial" w:eastAsia="MS Mincho" w:cs="Arial"/>
          <w:b/>
          <w:bCs/>
          <w:sz w:val="28"/>
          <w:szCs w:val="24"/>
          <w:vertAlign w:val="superscript"/>
          <w:lang w:eastAsia="ja-JP"/>
        </w:rPr>
        <w:t>th</w:t>
      </w:r>
      <w:r>
        <w:rPr>
          <w:rFonts w:ascii="Arial" w:hAnsi="Arial" w:eastAsia="MS Mincho" w:cs="Arial"/>
          <w:b/>
          <w:bCs/>
          <w:sz w:val="28"/>
          <w:szCs w:val="24"/>
          <w:lang w:eastAsia="ja-JP"/>
        </w:rPr>
        <w:t>, 2023</w:t>
      </w:r>
    </w:p>
    <w:p/>
    <w:bookmarkEnd w:id="0"/>
    <w:p>
      <w:pPr>
        <w:tabs>
          <w:tab w:val="left" w:pos="1985"/>
          <w:tab w:val="left" w:pos="2835"/>
          <w:tab w:val="right" w:pos="9072"/>
          <w:tab w:val="right" w:pos="10206"/>
        </w:tabs>
        <w:rPr>
          <w:rFonts w:ascii="Arial" w:hAnsi="Arial"/>
          <w:b/>
          <w:sz w:val="22"/>
          <w:lang w:val="en-US" w:eastAsia="zh-CN"/>
        </w:rPr>
      </w:pPr>
      <w:r>
        <w:rPr>
          <w:rFonts w:ascii="Arial" w:hAnsi="Arial"/>
          <w:b/>
          <w:sz w:val="22"/>
          <w:lang w:val="en-US" w:eastAsia="zh-CN"/>
        </w:rPr>
        <w:t>Agenda item:</w:t>
      </w:r>
      <w:r>
        <w:rPr>
          <w:rFonts w:ascii="Arial" w:hAnsi="Arial"/>
          <w:b/>
          <w:sz w:val="22"/>
          <w:lang w:val="en-US" w:eastAsia="zh-CN"/>
        </w:rPr>
        <w:tab/>
      </w:r>
      <w:r>
        <w:rPr>
          <w:rFonts w:ascii="Arial" w:hAnsi="Arial"/>
          <w:b/>
          <w:sz w:val="22"/>
          <w:lang w:val="en-US" w:eastAsia="zh-CN"/>
        </w:rPr>
        <w:t>9.2.4.2</w:t>
      </w:r>
    </w:p>
    <w:p>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r>
      <w:r>
        <w:rPr>
          <w:rFonts w:ascii="Arial" w:hAnsi="Arial"/>
          <w:b/>
          <w:sz w:val="22"/>
          <w:lang w:val="en-US" w:eastAsia="zh-CN"/>
        </w:rPr>
        <w:t>Baicells</w:t>
      </w:r>
    </w:p>
    <w:p>
      <w:pPr>
        <w:tabs>
          <w:tab w:val="left" w:pos="1985"/>
          <w:tab w:val="left" w:pos="2835"/>
          <w:tab w:val="right" w:pos="9072"/>
          <w:tab w:val="right" w:pos="10206"/>
        </w:tabs>
        <w:rPr>
          <w:rFonts w:ascii="Arial" w:hAnsi="Arial"/>
          <w:b/>
          <w:sz w:val="22"/>
        </w:rPr>
      </w:pPr>
      <w:r>
        <w:rPr>
          <w:rFonts w:ascii="Arial" w:hAnsi="Arial"/>
          <w:b/>
          <w:sz w:val="22"/>
        </w:rPr>
        <w:t>Title:</w:t>
      </w:r>
      <w:bookmarkStart w:id="1" w:name="Title"/>
      <w:bookmarkEnd w:id="1"/>
      <w:r>
        <w:rPr>
          <w:rFonts w:ascii="Arial" w:hAnsi="Arial"/>
          <w:b/>
          <w:sz w:val="22"/>
        </w:rPr>
        <w:tab/>
      </w:r>
      <w:r>
        <w:rPr>
          <w:rFonts w:ascii="Arial" w:hAnsi="Arial"/>
          <w:b/>
          <w:sz w:val="22"/>
        </w:rPr>
        <w:t>Other aspects on AI-ML for positioning accuracy enhancement</w:t>
      </w:r>
    </w:p>
    <w:p>
      <w:pPr>
        <w:tabs>
          <w:tab w:val="left" w:pos="1985"/>
          <w:tab w:val="left" w:pos="2835"/>
          <w:tab w:val="right" w:pos="9072"/>
          <w:tab w:val="right" w:pos="10206"/>
        </w:tabs>
      </w:pPr>
      <w:r>
        <w:rPr>
          <w:rFonts w:ascii="Arial" w:hAnsi="Arial"/>
          <w:b/>
          <w:sz w:val="22"/>
        </w:rPr>
        <w:t>Document for:</w:t>
      </w:r>
      <w:r>
        <w:rPr>
          <w:rFonts w:ascii="Arial" w:hAnsi="Arial"/>
          <w:b/>
          <w:sz w:val="22"/>
        </w:rPr>
        <w:tab/>
      </w:r>
      <w:bookmarkStart w:id="2" w:name="DocumentFor"/>
      <w:bookmarkEnd w:id="2"/>
      <w:r>
        <w:rPr>
          <w:rFonts w:ascii="Arial" w:hAnsi="Arial"/>
          <w:b/>
          <w:sz w:val="22"/>
          <w:lang w:val="en-US" w:eastAsia="zh-CN"/>
        </w:rPr>
        <w:t xml:space="preserve">Discussion and </w:t>
      </w:r>
      <w:r>
        <w:rPr>
          <w:rFonts w:ascii="Arial" w:hAnsi="Arial"/>
          <w:b/>
          <w:sz w:val="22"/>
        </w:rPr>
        <w:t>Decision</w:t>
      </w:r>
    </w:p>
    <w:sdt>
      <w:sdtPr>
        <w:id w:val="-719519774"/>
      </w:sdtPr>
      <w:sdtEndPr>
        <w:rPr>
          <w:rFonts w:hint="eastAsia"/>
          <w:lang w:val="en-US" w:eastAsia="zh-CN"/>
        </w:rPr>
      </w:sdtEndPr>
      <w:sdtContent>
        <w:p>
          <w:pPr>
            <w:tabs>
              <w:tab w:val="left" w:pos="1985"/>
              <w:tab w:val="left" w:pos="2835"/>
              <w:tab w:val="right" w:pos="9072"/>
              <w:tab w:val="right" w:pos="10206"/>
            </w:tabs>
            <w:rPr>
              <w:lang w:val="en-US" w:eastAsia="zh-CN"/>
            </w:rPr>
          </w:pPr>
        </w:p>
        <w:p>
          <w:pPr>
            <w:pStyle w:val="149"/>
            <w:rPr>
              <w:lang w:val="en-US" w:eastAsia="zh-CN"/>
            </w:rPr>
          </w:pPr>
          <w:r>
            <w:rPr>
              <w:rFonts w:hint="eastAsia"/>
              <w:lang w:val="en-US" w:eastAsia="zh-CN"/>
            </w:rPr>
            <w:t>1 Introduction</w:t>
          </w:r>
        </w:p>
        <w:p>
          <w:pPr>
            <w:rPr>
              <w:sz w:val="21"/>
              <w:szCs w:val="22"/>
              <w:lang w:val="en-US" w:eastAsia="zh-CN"/>
            </w:rPr>
          </w:pPr>
          <w:r>
            <w:rPr>
              <w:rFonts w:hint="eastAsia"/>
              <w:sz w:val="21"/>
              <w:szCs w:val="22"/>
              <w:lang w:val="en-US" w:eastAsia="zh-CN"/>
            </w:rPr>
            <w:t>Precise position</w:t>
          </w:r>
          <w:r>
            <w:rPr>
              <w:sz w:val="21"/>
              <w:szCs w:val="22"/>
              <w:lang w:val="en-US" w:eastAsia="zh-CN"/>
            </w:rPr>
            <w:t xml:space="preserve">ing is a </w:t>
          </w:r>
          <w:r>
            <w:rPr>
              <w:rFonts w:hint="eastAsia"/>
              <w:sz w:val="21"/>
              <w:szCs w:val="22"/>
              <w:lang w:val="en-US" w:eastAsia="zh-CN"/>
            </w:rPr>
            <w:t>crucial</w:t>
          </w:r>
          <w:r>
            <w:rPr>
              <w:sz w:val="21"/>
              <w:szCs w:val="22"/>
              <w:lang w:val="en-US" w:eastAsia="zh-CN"/>
            </w:rPr>
            <w:t xml:space="preserve"> application for </w:t>
          </w:r>
          <w:r>
            <w:rPr>
              <w:rFonts w:hint="eastAsia"/>
              <w:sz w:val="21"/>
              <w:szCs w:val="22"/>
              <w:lang w:val="en-US" w:eastAsia="zh-CN"/>
            </w:rPr>
            <w:t>5G</w:t>
          </w:r>
          <w:r>
            <w:rPr>
              <w:sz w:val="21"/>
              <w:szCs w:val="22"/>
              <w:lang w:val="en-US" w:eastAsia="zh-CN"/>
            </w:rPr>
            <w:t xml:space="preserve"> and beyond. A</w:t>
          </w:r>
          <w:r>
            <w:rPr>
              <w:rFonts w:hint="eastAsia"/>
              <w:sz w:val="21"/>
              <w:szCs w:val="22"/>
              <w:lang w:val="en-US" w:eastAsia="zh-CN"/>
            </w:rPr>
            <w:t>t RAN#94e</w:t>
          </w:r>
          <w:r>
            <w:rPr>
              <w:sz w:val="21"/>
              <w:szCs w:val="22"/>
              <w:lang w:val="en-US" w:eastAsia="zh-CN"/>
            </w:rPr>
            <w:t xml:space="preserve"> a new S</w:t>
          </w:r>
          <w:r>
            <w:rPr>
              <w:rFonts w:hint="eastAsia"/>
              <w:sz w:val="21"/>
              <w:szCs w:val="22"/>
              <w:lang w:val="en-US" w:eastAsia="zh-CN"/>
            </w:rPr>
            <w:t xml:space="preserve">tudy </w:t>
          </w:r>
          <w:r>
            <w:rPr>
              <w:sz w:val="21"/>
              <w:szCs w:val="22"/>
              <w:lang w:val="en-US" w:eastAsia="zh-CN"/>
            </w:rPr>
            <w:t>I</w:t>
          </w:r>
          <w:r>
            <w:rPr>
              <w:rFonts w:hint="eastAsia"/>
              <w:sz w:val="21"/>
              <w:szCs w:val="22"/>
              <w:lang w:val="en-US" w:eastAsia="zh-CN"/>
            </w:rPr>
            <w:t xml:space="preserve">tem [1] "Artificial Intelligence (AI)/Machine Learning (ML) for NR Air Interface" was approved. Targeting the delivery of a new TR by </w:t>
          </w:r>
          <w:r>
            <w:rPr>
              <w:iCs/>
            </w:rPr>
            <w:t>RAN</w:t>
          </w:r>
          <w:r>
            <w:rPr>
              <w:rFonts w:hint="eastAsia" w:eastAsia="宋体"/>
              <w:iCs/>
              <w:lang w:val="en-US" w:eastAsia="zh-CN"/>
            </w:rPr>
            <w:t>#</w:t>
          </w:r>
          <w:r>
            <w:rPr>
              <w:iCs/>
            </w:rPr>
            <w:t>102</w:t>
          </w:r>
          <w:r>
            <w:rPr>
              <w:rFonts w:hint="eastAsia"/>
              <w:iCs/>
              <w:lang w:val="en-US" w:eastAsia="zh-CN"/>
            </w:rPr>
            <w:t xml:space="preserve"> when R18 freezes, this new SI </w:t>
          </w:r>
          <w:r>
            <w:rPr>
              <w:rFonts w:hint="eastAsia"/>
              <w:bCs/>
              <w:lang w:val="en-US" w:eastAsia="zh-CN"/>
            </w:rPr>
            <w:t>s</w:t>
          </w:r>
          <w:r>
            <w:rPr>
              <w:bCs/>
            </w:rPr>
            <w:t>tud</w:t>
          </w:r>
          <w:r>
            <w:rPr>
              <w:rFonts w:hint="eastAsia"/>
              <w:bCs/>
              <w:lang w:val="en-US" w:eastAsia="zh-CN"/>
            </w:rPr>
            <w:t>ies</w:t>
          </w:r>
          <w:r>
            <w:rPr>
              <w:bCs/>
            </w:rPr>
            <w:t xml:space="preserve"> the 3GPP framework for AI/ML for air</w:t>
          </w:r>
          <w:r>
            <w:rPr>
              <w:rFonts w:hint="eastAsia" w:eastAsia="宋体"/>
              <w:bCs/>
              <w:lang w:val="en-US" w:eastAsia="zh-CN"/>
            </w:rPr>
            <w:t xml:space="preserve"> </w:t>
          </w:r>
          <w:r>
            <w:rPr>
              <w:bCs/>
            </w:rPr>
            <w:t>interface</w:t>
          </w:r>
          <w:r>
            <w:rPr>
              <w:rFonts w:hint="eastAsia" w:eastAsia="宋体"/>
              <w:bCs/>
              <w:lang w:val="en-US" w:eastAsia="zh-CN"/>
            </w:rPr>
            <w:t>,</w:t>
          </w:r>
          <w:r>
            <w:rPr>
              <w:bCs/>
            </w:rPr>
            <w:t xml:space="preserve"> </w:t>
          </w:r>
          <w:r>
            <w:rPr>
              <w:bCs/>
              <w:lang w:val="en-US"/>
            </w:rPr>
            <w:t>evaluate</w:t>
          </w:r>
          <w:r>
            <w:rPr>
              <w:rFonts w:hint="eastAsia" w:eastAsia="宋体"/>
              <w:bCs/>
              <w:lang w:val="en-US" w:eastAsia="zh-CN"/>
            </w:rPr>
            <w:t>s</w:t>
          </w:r>
          <w:r>
            <w:rPr>
              <w:bCs/>
              <w:lang w:val="en-US"/>
            </w:rPr>
            <w:t xml:space="preserve"> the performance</w:t>
          </w:r>
          <w:r>
            <w:rPr>
              <w:rFonts w:hint="eastAsia" w:eastAsia="宋体"/>
              <w:bCs/>
              <w:lang w:val="en-US" w:eastAsia="zh-CN"/>
            </w:rPr>
            <w:t xml:space="preserve"> of air interface </w:t>
          </w:r>
          <w:r>
            <w:rPr>
              <w:bCs/>
              <w:lang w:val="en-US"/>
            </w:rPr>
            <w:t>AI/ML</w:t>
          </w:r>
          <w:r>
            <w:rPr>
              <w:rFonts w:hint="eastAsia" w:eastAsia="宋体"/>
              <w:bCs/>
              <w:lang w:val="en-US" w:eastAsia="zh-CN"/>
            </w:rPr>
            <w:t xml:space="preserve"> models, and assesses</w:t>
          </w:r>
          <w:r>
            <w:rPr>
              <w:bCs/>
              <w:lang w:val="en-US"/>
            </w:rPr>
            <w:t xml:space="preserve"> </w:t>
          </w:r>
          <w:r>
            <w:rPr>
              <w:rFonts w:hint="eastAsia" w:eastAsia="宋体"/>
              <w:bCs/>
              <w:lang w:val="en-US" w:eastAsia="zh-CN"/>
            </w:rPr>
            <w:t>potential specification impact considering targeted use cases</w:t>
          </w:r>
          <w:r>
            <w:rPr>
              <w:bCs/>
            </w:rPr>
            <w:t>.</w:t>
          </w:r>
          <w:r>
            <w:rPr>
              <w:rFonts w:hint="eastAsia"/>
              <w:bCs/>
              <w:lang w:val="en-US" w:eastAsia="zh-CN"/>
            </w:rPr>
            <w:t xml:space="preserve"> As one of the three initial use cases, </w:t>
          </w:r>
          <w:r>
            <w:rPr>
              <w:rFonts w:hint="eastAsia"/>
              <w:sz w:val="21"/>
              <w:szCs w:val="22"/>
              <w:lang w:val="en-US" w:eastAsia="zh-CN"/>
            </w:rPr>
            <w:t>"</w:t>
          </w:r>
          <w:r>
            <w:t>Positioning accuracy enhancements for different scenarios</w:t>
          </w:r>
          <w:r>
            <w:rPr>
              <w:rFonts w:hint="eastAsia"/>
              <w:sz w:val="21"/>
              <w:szCs w:val="22"/>
              <w:lang w:val="en-US" w:eastAsia="zh-CN"/>
            </w:rPr>
            <w:t>" focuses on the improvement of positioning accuracy utilizing AI/M</w:t>
          </w:r>
          <w:r>
            <w:rPr>
              <w:sz w:val="21"/>
              <w:szCs w:val="22"/>
              <w:lang w:val="en-US" w:eastAsia="zh-CN"/>
            </w:rPr>
            <w:t>L</w:t>
          </w:r>
          <w:r>
            <w:rPr>
              <w:rFonts w:hint="eastAsia"/>
              <w:sz w:val="21"/>
              <w:szCs w:val="22"/>
              <w:lang w:val="en-US" w:eastAsia="zh-CN"/>
            </w:rPr>
            <w:t xml:space="preserve"> approaches especially under heavy NLOS conditions when conventional positioning methods may lose their advantages.</w:t>
          </w:r>
        </w:p>
        <w:p>
          <w:r>
            <w:rPr>
              <w:lang w:val="en-US"/>
            </w:rPr>
            <w:t xml:space="preserve">Description of the </w:t>
          </w:r>
          <w:r>
            <w:t xml:space="preserve">objective </w:t>
          </w:r>
          <w:r>
            <w:rPr>
              <w:lang w:val="en-US"/>
            </w:rPr>
            <w:t>for</w:t>
          </w:r>
          <w:r>
            <w:t xml:space="preserve"> the new S</w:t>
          </w:r>
          <w:r>
            <w:rPr>
              <w:lang w:val="en-US"/>
            </w:rPr>
            <w:t xml:space="preserve">tudy </w:t>
          </w:r>
          <w:r>
            <w:t>I</w:t>
          </w:r>
          <w:r>
            <w:rPr>
              <w:lang w:val="en-US"/>
            </w:rPr>
            <w:t>tem</w:t>
          </w:r>
          <w:r>
            <w:t xml:space="preserve"> </w:t>
          </w:r>
          <w:r>
            <w:rPr>
              <w:lang w:val="en-US"/>
            </w:rPr>
            <w:t>regarding</w:t>
          </w:r>
          <w:r>
            <w:t xml:space="preserve"> </w:t>
          </w:r>
          <w:r>
            <w:rPr>
              <w:bCs/>
            </w:rPr>
            <w:t>AI/ML</w:t>
          </w:r>
          <w:r>
            <w:rPr>
              <w:rFonts w:hint="eastAsia" w:eastAsia="宋体"/>
              <w:bCs/>
              <w:lang w:val="en-US" w:eastAsia="zh-CN"/>
            </w:rPr>
            <w:t>-</w:t>
          </w:r>
          <w:r>
            <w:rPr>
              <w:bCs/>
            </w:rPr>
            <w:t>based positioning</w:t>
          </w:r>
          <w:r>
            <w:t xml:space="preserve"> includes the following:</w:t>
          </w:r>
        </w:p>
        <w:tbl>
          <w:tblPr>
            <w:tblStyle w:val="48"/>
            <w:tblW w:w="9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9" w:type="dxa"/>
              </w:tcPr>
              <w:p>
                <w:pPr>
                  <w:spacing w:after="0"/>
                  <w:rPr>
                    <w:bCs/>
                  </w:rPr>
                </w:pPr>
                <w:r>
                  <w:rPr>
                    <w:rFonts w:hint="eastAsia"/>
                    <w:bCs/>
                  </w:rPr>
                  <w:t>Study the 3GPP framework for AI/ML for air</w:t>
                </w:r>
                <w:r>
                  <w:rPr>
                    <w:rFonts w:hint="eastAsia" w:eastAsia="宋体"/>
                    <w:bCs/>
                    <w:lang w:val="en-US" w:eastAsia="zh-CN"/>
                  </w:rPr>
                  <w:t xml:space="preserve"> </w:t>
                </w:r>
                <w:r>
                  <w:rPr>
                    <w:rFonts w:hint="eastAsia"/>
                    <w:bCs/>
                  </w:rPr>
                  <w:t>interface corresponding to each target use case regarding aspects such as performance, complexity, and potential specification impact.</w:t>
                </w:r>
              </w:p>
              <w:p>
                <w:pPr>
                  <w:spacing w:after="0"/>
                  <w:rPr>
                    <w:bCs/>
                  </w:rPr>
                </w:pPr>
                <w:r>
                  <w:rPr>
                    <w:rFonts w:hint="eastAsia"/>
                    <w:bCs/>
                  </w:rPr>
                  <w:t xml:space="preserve">Use cases to focus on: </w:t>
                </w:r>
              </w:p>
              <w:p>
                <w:pPr>
                  <w:widowControl w:val="0"/>
                  <w:numPr>
                    <w:ilvl w:val="0"/>
                    <w:numId w:val="11"/>
                  </w:numPr>
                  <w:autoSpaceDE w:val="0"/>
                  <w:autoSpaceDN w:val="0"/>
                  <w:adjustRightInd w:val="0"/>
                  <w:spacing w:after="0"/>
                  <w:jc w:val="left"/>
                  <w:textAlignment w:val="baseline"/>
                  <w:rPr>
                    <w:bCs/>
                  </w:rPr>
                </w:pPr>
                <w:r>
                  <w:rPr>
                    <w:rFonts w:hint="eastAsia"/>
                    <w:bCs/>
                  </w:rPr>
                  <w:t xml:space="preserve">Initial set of use cases includes: </w:t>
                </w:r>
              </w:p>
              <w:p>
                <w:pPr>
                  <w:widowControl w:val="0"/>
                  <w:numPr>
                    <w:ilvl w:val="1"/>
                    <w:numId w:val="11"/>
                  </w:numPr>
                  <w:autoSpaceDE w:val="0"/>
                  <w:autoSpaceDN w:val="0"/>
                  <w:adjustRightInd w:val="0"/>
                  <w:spacing w:after="0"/>
                  <w:jc w:val="left"/>
                  <w:textAlignment w:val="baseline"/>
                  <w:rPr>
                    <w:bCs/>
                  </w:rPr>
                </w:pPr>
                <w:r>
                  <w:rPr>
                    <w:rFonts w:hint="eastAsia"/>
                  </w:rPr>
                  <w:t>Positioning accuracy enhancements for different scenarios including, e.g., those with</w:t>
                </w:r>
                <w:r>
                  <w:rPr>
                    <w:lang w:val="en-US"/>
                  </w:rPr>
                  <w:t xml:space="preserve"> </w:t>
                </w:r>
                <w:r>
                  <w:rPr>
                    <w:rStyle w:val="171"/>
                    <w:rFonts w:hint="eastAsia"/>
                    <w:color w:val="000000"/>
                    <w:shd w:val="clear" w:color="auto" w:fill="FFFFFF"/>
                  </w:rPr>
                  <w:t>heavy</w:t>
                </w:r>
                <w:r>
                  <w:rPr>
                    <w:rFonts w:hint="eastAsia"/>
                  </w:rPr>
                  <w:t xml:space="preserve"> NLOS </w:t>
                </w:r>
                <w:r>
                  <w:rPr>
                    <w:rStyle w:val="171"/>
                    <w:rFonts w:hint="eastAsia"/>
                    <w:color w:val="000000"/>
                    <w:shd w:val="clear" w:color="auto" w:fill="FFFFFF"/>
                  </w:rPr>
                  <w:t xml:space="preserve">conditions [RAN1] </w:t>
                </w:r>
              </w:p>
            </w:tc>
          </w:tr>
        </w:tbl>
        <w:p>
          <w:pPr>
            <w:rPr>
              <w:lang w:val="en-US" w:eastAsia="zh-CN"/>
            </w:rPr>
          </w:pPr>
        </w:p>
        <w:p>
          <w:pPr>
            <w:rPr>
              <w:lang w:val="en-US" w:eastAsia="zh-CN"/>
            </w:rPr>
          </w:pPr>
          <w:r>
            <w:rPr>
              <w:lang w:val="en-US" w:eastAsia="zh-CN"/>
            </w:rPr>
            <w:t xml:space="preserve">In this contribution, we present our views on aspects of AI/ML positioning approaches </w:t>
          </w:r>
          <w:r>
            <w:rPr>
              <w:iCs/>
            </w:rPr>
            <w:t xml:space="preserve">and </w:t>
          </w:r>
          <w:r>
            <w:t xml:space="preserve">potential specification impact for </w:t>
          </w:r>
          <w:r>
            <w:rPr>
              <w:iCs/>
            </w:rPr>
            <w:t>AI/ML</w:t>
          </w:r>
          <w:r>
            <w:rPr>
              <w:rFonts w:hint="eastAsia"/>
              <w:lang w:eastAsia="zh-CN"/>
            </w:rPr>
            <w:t>-</w:t>
          </w:r>
          <w:r>
            <w:rPr>
              <w:lang w:eastAsia="zh-CN"/>
            </w:rPr>
            <w:t xml:space="preserve">based </w:t>
          </w:r>
          <w:r>
            <w:t xml:space="preserve">positioning accuracy </w:t>
          </w:r>
          <w:r>
            <w:rPr>
              <w:lang w:val="en-US"/>
            </w:rPr>
            <w:t>enhancement.</w:t>
          </w:r>
        </w:p>
      </w:sdtContent>
    </w:sdt>
    <w:p>
      <w:pPr>
        <w:pStyle w:val="149"/>
        <w:rPr>
          <w:lang w:val="en-US" w:eastAsia="zh-CN"/>
        </w:rPr>
      </w:pPr>
      <w:r>
        <w:rPr>
          <w:rFonts w:hint="eastAsia"/>
          <w:lang w:val="en-US" w:eastAsia="zh-CN"/>
        </w:rPr>
        <w:t>2 Discussion</w:t>
      </w:r>
    </w:p>
    <w:p>
      <w:pPr>
        <w:pStyle w:val="3"/>
        <w:rPr>
          <w:lang w:val="en-US" w:eastAsia="zh-CN"/>
        </w:rPr>
      </w:pPr>
      <w:r>
        <w:rPr>
          <w:rFonts w:hint="eastAsia"/>
          <w:lang w:val="en-US" w:eastAsia="zh-CN"/>
        </w:rPr>
        <w:t xml:space="preserve">2.1 </w:t>
      </w:r>
      <w:r>
        <w:rPr>
          <w:lang w:val="en-US" w:eastAsia="zh-CN"/>
        </w:rPr>
        <w:t>Data collection</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widowControl/>
              <w:kinsoku/>
              <w:wordWrap/>
              <w:overflowPunct/>
              <w:topLinePunct w:val="0"/>
              <w:autoSpaceDE/>
              <w:autoSpaceDN/>
              <w:bidi w:val="0"/>
              <w:adjustRightInd/>
              <w:snapToGrid/>
              <w:spacing w:after="0"/>
              <w:textAlignment w:val="auto"/>
              <w:outlineLvl w:val="9"/>
              <w:rPr>
                <w:highlight w:val="darkYellow"/>
                <w:lang w:eastAsia="zh-CN"/>
              </w:rPr>
            </w:pPr>
            <w:r>
              <w:rPr>
                <w:highlight w:val="darkYellow"/>
                <w:lang w:eastAsia="zh-CN"/>
              </w:rPr>
              <w:t>Working Assumption</w:t>
            </w:r>
          </w:p>
          <w:p>
            <w:pPr>
              <w:keepNext w:val="0"/>
              <w:keepLines w:val="0"/>
              <w:pageBreakBefore w:val="0"/>
              <w:widowControl/>
              <w:kinsoku/>
              <w:wordWrap/>
              <w:overflowPunct/>
              <w:topLinePunct w:val="0"/>
              <w:autoSpaceDE/>
              <w:autoSpaceDN/>
              <w:bidi w:val="0"/>
              <w:adjustRightInd/>
              <w:snapToGrid/>
              <w:spacing w:after="0"/>
              <w:textAlignment w:val="auto"/>
              <w:outlineLvl w:val="9"/>
              <w:rPr>
                <w:lang w:eastAsia="zh-CN"/>
              </w:rPr>
            </w:pPr>
            <w:r>
              <w:rPr>
                <w:lang w:eastAsia="zh-CN"/>
              </w:rPr>
              <w:t>Regarding data collection at least for model training for AI/ML based positioning, at least the following information of data with potential specification impact are identified.</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szCs w:val="20"/>
                <w:lang w:eastAsia="zh-CN"/>
              </w:rPr>
            </w:pPr>
            <w:r>
              <w:rPr>
                <w:rFonts w:ascii="Times New Roman" w:hAnsi="Times New Roman" w:eastAsia="宋体"/>
                <w:szCs w:val="20"/>
                <w:lang w:eastAsia="zh-CN"/>
              </w:rPr>
              <w:t>Ground truth label</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At least for model training</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Report from the label data generation entity</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szCs w:val="20"/>
                <w:lang w:eastAsia="zh-CN"/>
              </w:rPr>
            </w:pPr>
            <w:r>
              <w:rPr>
                <w:rFonts w:ascii="Times New Roman" w:hAnsi="Times New Roman" w:eastAsia="宋体"/>
                <w:szCs w:val="20"/>
                <w:lang w:eastAsia="zh-CN"/>
              </w:rPr>
              <w:t>Measurement (corresponding to model input)</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At least for model training</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lang w:eastAsia="zh-CN"/>
              </w:rPr>
            </w:pPr>
            <w:r>
              <w:rPr>
                <w:lang w:eastAsia="zh-CN"/>
              </w:rPr>
              <w:t>Report from the measurement data generation entity</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color w:val="000000"/>
                <w:szCs w:val="20"/>
                <w:lang w:eastAsia="zh-CN"/>
              </w:rPr>
            </w:pPr>
            <w:r>
              <w:rPr>
                <w:rFonts w:ascii="Times New Roman" w:hAnsi="Times New Roman" w:eastAsia="宋体"/>
                <w:color w:val="000000"/>
                <w:szCs w:val="20"/>
                <w:lang w:eastAsia="zh-CN"/>
              </w:rPr>
              <w:t>Quality indicator</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For and/or associated with ground truth label and/or measurement at least for model training</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Report from the label and/or the measurement data generation entity and/or as request from a different (e.g., data collection, etc.) entity</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rFonts w:ascii="Times New Roman" w:hAnsi="Times New Roman" w:eastAsia="宋体"/>
                <w:color w:val="000000"/>
                <w:szCs w:val="20"/>
                <w:lang w:eastAsia="zh-CN"/>
              </w:rPr>
            </w:pPr>
            <w:r>
              <w:rPr>
                <w:rFonts w:ascii="Times New Roman" w:hAnsi="Times New Roman" w:eastAsia="宋体"/>
                <w:color w:val="000000"/>
                <w:szCs w:val="20"/>
                <w:lang w:eastAsia="zh-CN"/>
              </w:rPr>
              <w:t>RS configuration(s)</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At least for deriving measurement</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Request from data generation entity (UE/PRU/TRP) to LMF and/or as LMF assistance signaling to UE/PRU/TRP</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Note1: there may not be any enhancements on top of existing RS configuration(s) or any new RS configuration(s) for positioning measurement</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Time stamp</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At least for and/or associated with training data for model training</w:t>
            </w:r>
          </w:p>
          <w:p>
            <w:pPr>
              <w:keepNext w:val="0"/>
              <w:keepLines w:val="0"/>
              <w:pageBreakBefore w:val="0"/>
              <w:widowControl/>
              <w:numPr>
                <w:ilvl w:val="2"/>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Separate time stamp for measurement and ground truth label, when measurement and ground truth label are generated by different entities</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Report from data generation entity together with training data and/or as LMF assistance signaling</w:t>
            </w:r>
          </w:p>
          <w:p>
            <w:pPr>
              <w:keepNext w:val="0"/>
              <w:keepLines w:val="0"/>
              <w:pageBreakBefore w:val="0"/>
              <w:widowControl/>
              <w:numPr>
                <w:ilvl w:val="1"/>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rPr>
                <w:color w:val="000000"/>
                <w:lang w:eastAsia="zh-CN"/>
              </w:rPr>
            </w:pPr>
            <w:r>
              <w:rPr>
                <w:color w:val="000000"/>
                <w:lang w:eastAsia="zh-CN"/>
              </w:rPr>
              <w:t>FFS other necessary information (e.g., scenario identifier. LOS/NLOS condition, timing error, etc.) for data collection</w:t>
            </w:r>
          </w:p>
          <w:p>
            <w:pPr>
              <w:pStyle w:val="98"/>
              <w:keepNext w:val="0"/>
              <w:keepLines w:val="0"/>
              <w:pageBreakBefore w:val="0"/>
              <w:widowControl/>
              <w:numPr>
                <w:ilvl w:val="0"/>
                <w:numId w:val="12"/>
              </w:numPr>
              <w:kinsoku/>
              <w:wordWrap/>
              <w:overflowPunct/>
              <w:topLinePunct w:val="0"/>
              <w:autoSpaceDE/>
              <w:autoSpaceDN/>
              <w:bidi w:val="0"/>
              <w:adjustRightInd/>
              <w:snapToGrid/>
              <w:spacing w:after="0"/>
              <w:ind w:leftChars="0"/>
              <w:textAlignment w:val="auto"/>
              <w:outlineLvl w:val="9"/>
              <w:rPr>
                <w:lang w:eastAsia="en-US"/>
              </w:rPr>
            </w:pPr>
            <w:r>
              <w:rPr>
                <w:lang w:eastAsia="en-US"/>
              </w:rPr>
              <w:t>Note3: whether the above information can be applied to other aspects of AI/ML LCM (e.g., updating, monitoring, etc.) can also be discussed</w:t>
            </w:r>
          </w:p>
          <w:p>
            <w:pPr>
              <w:keepNext w:val="0"/>
              <w:keepLines w:val="0"/>
              <w:pageBreakBefore w:val="0"/>
              <w:widowControl/>
              <w:numPr>
                <w:ilvl w:val="0"/>
                <w:numId w:val="12"/>
              </w:numPr>
              <w:kinsoku/>
              <w:wordWrap/>
              <w:overflowPunct/>
              <w:topLinePunct w:val="0"/>
              <w:autoSpaceDE/>
              <w:autoSpaceDN/>
              <w:bidi w:val="0"/>
              <w:adjustRightInd/>
              <w:snapToGrid/>
              <w:spacing w:after="0"/>
              <w:textAlignment w:val="auto"/>
              <w:outlineLvl w:val="9"/>
            </w:pPr>
            <w:r>
              <w:t>Note4: transfer of data from the entity generating data to a different entity is not precluded from RAN1 perspective</w:t>
            </w:r>
          </w:p>
          <w:p>
            <w:pPr>
              <w:keepNext w:val="0"/>
              <w:keepLines w:val="0"/>
              <w:pageBreakBefore w:val="0"/>
              <w:widowControl/>
              <w:kinsoku/>
              <w:wordWrap/>
              <w:overflowPunct/>
              <w:topLinePunct w:val="0"/>
              <w:autoSpaceDE/>
              <w:autoSpaceDN/>
              <w:bidi w:val="0"/>
              <w:adjustRightInd/>
              <w:snapToGrid/>
              <w:spacing w:after="0"/>
              <w:textAlignment w:val="auto"/>
              <w:outlineLvl w:val="9"/>
              <w:rPr>
                <w:rFonts w:hint="eastAsia" w:eastAsia="等线"/>
                <w:highlight w:val="green"/>
                <w:lang w:eastAsia="zh-CN"/>
              </w:rPr>
            </w:pPr>
          </w:p>
          <w:p>
            <w:pPr>
              <w:numPr>
                <w:ilvl w:val="0"/>
                <w:numId w:val="0"/>
              </w:numPr>
              <w:tabs>
                <w:tab w:val="left" w:pos="1440"/>
              </w:tabs>
              <w:spacing w:after="0"/>
              <w:rPr>
                <w:lang w:val="en-US" w:eastAsia="zh-CN"/>
              </w:rPr>
            </w:pPr>
          </w:p>
        </w:tc>
      </w:tr>
    </w:tbl>
    <w:p>
      <w:pPr>
        <w:rPr>
          <w:lang w:val="en-US" w:eastAsia="zh-CN"/>
        </w:rPr>
      </w:pPr>
    </w:p>
    <w:p>
      <w:pPr>
        <w:rPr>
          <w:rFonts w:hint="eastAsia"/>
          <w:lang w:val="en-US" w:eastAsia="zh-CN"/>
        </w:rPr>
      </w:pPr>
      <w:r>
        <w:rPr>
          <w:rFonts w:hint="eastAsia"/>
          <w:lang w:val="en-US" w:eastAsia="zh-CN"/>
        </w:rPr>
        <w:t xml:space="preserve">In RAN1 #112bis, information such as quality indicator, time stamp have been identified for model training which may have potential specification impact. In this section, we discussed the possibility of using above information for other aspects of AI/ML LCM as well as other necessary information for data collection. </w:t>
      </w:r>
    </w:p>
    <w:p>
      <w:pPr>
        <w:pStyle w:val="4"/>
        <w:numPr>
          <w:ilvl w:val="0"/>
          <w:numId w:val="0"/>
        </w:numPr>
        <w:ind w:leftChars="0"/>
        <w:rPr>
          <w:lang w:eastAsia="zh-CN"/>
        </w:rPr>
      </w:pPr>
      <w:r>
        <w:rPr>
          <w:lang w:eastAsia="zh-CN"/>
        </w:rPr>
        <w:t>Quality indicator</w:t>
      </w:r>
    </w:p>
    <w:p>
      <w:pPr>
        <w:numPr>
          <w:ilvl w:val="0"/>
          <w:numId w:val="13"/>
        </w:numPr>
        <w:rPr>
          <w:rFonts w:hint="eastAsia"/>
          <w:b/>
          <w:bCs/>
          <w:lang w:val="en-US" w:eastAsia="zh-CN"/>
        </w:rPr>
      </w:pPr>
      <w:r>
        <w:rPr>
          <w:rFonts w:hint="eastAsia"/>
          <w:b/>
          <w:bCs/>
          <w:lang w:val="en-US" w:eastAsia="zh-CN"/>
        </w:rPr>
        <w:t>Quality indicator for training data collection</w:t>
      </w:r>
    </w:p>
    <w:p>
      <w:pPr>
        <w:spacing w:after="300"/>
        <w:rPr>
          <w:rFonts w:hint="eastAsia"/>
          <w:lang w:val="en-US" w:eastAsia="zh-CN"/>
        </w:rPr>
      </w:pPr>
      <w:r>
        <w:rPr>
          <w:rFonts w:hint="eastAsia"/>
          <w:lang w:val="en-US" w:eastAsia="zh-CN"/>
        </w:rPr>
        <w:t xml:space="preserve">For model training as discussed, the quality of the dataset has significant impact on the performance of AI/ML algorithms. If the ground truths are not accurately labeled, the AI/ML algorithms trained based on that dataset may perform poorly at certain situations, which can hardly predict the expected results or patterns. The quality indicator can indicate the quality of training data which gives model developers the flexibility to choose the data which meet specific requirement to train the target AI/ML algorithm. For instance, ground truth labels with above 90% confidence may be used for the training of a specific positioning method with higher accuracy. Similar to quality indicator, the training/management entity can request training data which meets certain level of quality requirement for the same purpose. Therefore, with flexibility of these two alternatives, model developers are offered with more options to improve AI/ML positioning accuracy. </w:t>
      </w:r>
    </w:p>
    <w:p>
      <w:pPr>
        <w:numPr>
          <w:ilvl w:val="0"/>
          <w:numId w:val="13"/>
        </w:numPr>
        <w:rPr>
          <w:rFonts w:hint="eastAsia"/>
          <w:b/>
          <w:bCs/>
          <w:lang w:val="en-US" w:eastAsia="zh-CN"/>
        </w:rPr>
      </w:pPr>
      <w:r>
        <w:rPr>
          <w:rFonts w:hint="eastAsia"/>
          <w:b/>
          <w:bCs/>
          <w:lang w:val="en-US" w:eastAsia="zh-CN"/>
        </w:rPr>
        <w:t>Quality indicator for monitoring</w:t>
      </w:r>
    </w:p>
    <w:p>
      <w:pPr>
        <w:spacing w:after="300"/>
        <w:rPr>
          <w:rFonts w:hint="eastAsia"/>
          <w:sz w:val="21"/>
          <w:szCs w:val="22"/>
          <w:lang w:val="en-US" w:eastAsia="zh-CN"/>
        </w:rPr>
      </w:pPr>
      <w:r>
        <w:rPr>
          <w:rFonts w:hint="default"/>
          <w:sz w:val="21"/>
          <w:szCs w:val="22"/>
          <w:lang w:val="en-US" w:eastAsia="zh-CN"/>
        </w:rPr>
        <w:t>Q</w:t>
      </w:r>
      <w:r>
        <w:rPr>
          <w:rFonts w:hint="eastAsia"/>
          <w:sz w:val="21"/>
          <w:szCs w:val="22"/>
          <w:lang w:val="en-US" w:eastAsia="zh-CN"/>
        </w:rPr>
        <w:t xml:space="preserve">uality indicator can </w:t>
      </w:r>
      <w:r>
        <w:rPr>
          <w:rFonts w:hint="default"/>
          <w:sz w:val="21"/>
          <w:szCs w:val="22"/>
          <w:lang w:val="en-US" w:eastAsia="zh-CN"/>
        </w:rPr>
        <w:t xml:space="preserve">also </w:t>
      </w:r>
      <w:r>
        <w:rPr>
          <w:rFonts w:hint="eastAsia"/>
          <w:sz w:val="21"/>
          <w:szCs w:val="22"/>
          <w:lang w:val="en-US" w:eastAsia="zh-CN"/>
        </w:rPr>
        <w:t>be used for model monitoring. Due to the dynamic change of environment, the operating/inferencing condition of a model may not be same as the training condition, e.g. a change of SINR. If</w:t>
      </w:r>
      <w:r>
        <w:rPr>
          <w:rFonts w:hint="default"/>
          <w:sz w:val="21"/>
          <w:szCs w:val="22"/>
          <w:lang w:val="en-US" w:eastAsia="zh-CN"/>
        </w:rPr>
        <w:t xml:space="preserve"> a model is deployed</w:t>
      </w:r>
      <w:r>
        <w:rPr>
          <w:rFonts w:hint="eastAsia"/>
          <w:sz w:val="21"/>
          <w:szCs w:val="22"/>
          <w:lang w:val="en-US" w:eastAsia="zh-CN"/>
        </w:rPr>
        <w:t xml:space="preserve"> under this situation,</w:t>
      </w:r>
      <w:r>
        <w:rPr>
          <w:rFonts w:hint="default"/>
          <w:sz w:val="21"/>
          <w:szCs w:val="22"/>
          <w:lang w:val="en-US" w:eastAsia="zh-CN"/>
        </w:rPr>
        <w:t xml:space="preserve"> its performance </w:t>
      </w:r>
      <w:r>
        <w:rPr>
          <w:rFonts w:hint="eastAsia"/>
          <w:sz w:val="21"/>
          <w:szCs w:val="22"/>
          <w:lang w:val="en-US" w:eastAsia="zh-CN"/>
        </w:rPr>
        <w:t>may suffer from degradation since there is a shift between operating/inferencing and training condition. Quality indicator can be used to monitor and flag this difference, then send this information to the LCM management entity if necessary. Based on this information, the LCM management entity can make better monitoring decisions.</w:t>
      </w:r>
    </w:p>
    <w:p>
      <w:pPr>
        <w:rPr>
          <w:rFonts w:hint="default" w:cs="Times New Roman"/>
          <w:b/>
          <w:bCs/>
          <w:i/>
          <w:iCs/>
          <w:sz w:val="20"/>
          <w:szCs w:val="20"/>
          <w:lang w:val="en-US" w:eastAsia="zh-CN"/>
        </w:rPr>
      </w:pPr>
      <w:r>
        <w:rPr>
          <w:rFonts w:hint="eastAsia" w:cs="Times New Roman"/>
          <w:b/>
          <w:bCs/>
          <w:i/>
          <w:iCs/>
          <w:sz w:val="20"/>
          <w:szCs w:val="20"/>
          <w:lang w:val="en-US" w:eastAsia="zh-CN"/>
        </w:rPr>
        <w:t>Observation 1: Quality indicator can be used to monitor and flag the difference between model operating/inferencing condition and training condition.</w:t>
      </w:r>
    </w:p>
    <w:p>
      <w:pPr>
        <w:spacing w:after="300"/>
        <w:rPr>
          <w:rFonts w:hint="eastAsia"/>
          <w:sz w:val="21"/>
          <w:szCs w:val="22"/>
          <w:lang w:val="en-US" w:eastAsia="zh-CN"/>
        </w:rPr>
      </w:pPr>
      <w:r>
        <w:rPr>
          <w:rFonts w:hint="eastAsia"/>
          <w:sz w:val="21"/>
          <w:szCs w:val="22"/>
          <w:lang w:val="en-US" w:eastAsia="zh-CN"/>
        </w:rPr>
        <w:t>An</w:t>
      </w:r>
      <w:r>
        <w:rPr>
          <w:rFonts w:hint="default"/>
          <w:sz w:val="21"/>
          <w:szCs w:val="22"/>
          <w:lang w:val="en-US" w:eastAsia="zh-CN"/>
        </w:rPr>
        <w:t>other</w:t>
      </w:r>
      <w:r>
        <w:rPr>
          <w:rFonts w:hint="eastAsia"/>
          <w:sz w:val="21"/>
          <w:szCs w:val="22"/>
          <w:lang w:val="en-US" w:eastAsia="zh-CN"/>
        </w:rPr>
        <w:t xml:space="preserve"> example is that it can be used to indicate the result for out of distribution detection for model input related measurements. The detail of out of distribution detection for model monitoring is in section 2.2. Under this context, the quality indicator corresponds to the output of out of distribution detection, e.g., it can be represented as a probability and indicate whether a scenario is seen in the training dataset. In addition, a threshold can be set such that only the detection results lower than certain value are reported to reduce model monitoring overhead. </w:t>
      </w:r>
    </w:p>
    <w:p>
      <w:pPr>
        <w:pStyle w:val="185"/>
        <w:rPr>
          <w:rFonts w:hint="eastAsia" w:cs="Times New Roman"/>
          <w:b/>
          <w:bCs/>
          <w:i w:val="0"/>
          <w:iCs w:val="0"/>
          <w:sz w:val="20"/>
          <w:szCs w:val="20"/>
          <w:lang w:val="en-US" w:eastAsia="zh-CN"/>
        </w:rPr>
      </w:pPr>
      <w:r>
        <w:rPr>
          <w:rFonts w:hint="eastAsia" w:cs="Times New Roman"/>
          <w:b/>
          <w:bCs/>
          <w:i w:val="0"/>
          <w:iCs w:val="0"/>
          <w:sz w:val="20"/>
          <w:szCs w:val="20"/>
          <w:lang w:val="en-US" w:eastAsia="zh-CN"/>
        </w:rPr>
        <w:t>Consider using</w:t>
      </w:r>
      <w:r>
        <w:rPr>
          <w:rFonts w:hint="eastAsia"/>
          <w:i w:val="0"/>
          <w:iCs w:val="0"/>
          <w:sz w:val="21"/>
          <w:szCs w:val="22"/>
          <w:lang w:val="en-US" w:eastAsia="zh-CN"/>
        </w:rPr>
        <w:t xml:space="preserve"> quality indicator for model monitoring, e.g., to indicate the result for out of distribution detection for model input related measurements</w:t>
      </w:r>
      <w:r>
        <w:rPr>
          <w:rFonts w:hint="eastAsia" w:cs="Times New Roman"/>
          <w:b/>
          <w:bCs/>
          <w:i w:val="0"/>
          <w:iCs w:val="0"/>
          <w:sz w:val="20"/>
          <w:szCs w:val="20"/>
          <w:lang w:val="en-US" w:eastAsia="zh-CN"/>
        </w:rPr>
        <w:t xml:space="preserve">. </w:t>
      </w:r>
    </w:p>
    <w:p>
      <w:pPr>
        <w:pStyle w:val="4"/>
        <w:numPr>
          <w:ilvl w:val="0"/>
          <w:numId w:val="0"/>
        </w:numPr>
        <w:ind w:leftChars="0"/>
        <w:rPr>
          <w:rFonts w:hint="eastAsia"/>
          <w:lang w:val="en-US" w:eastAsia="zh-CN"/>
        </w:rPr>
      </w:pPr>
      <w:r>
        <w:rPr>
          <w:rFonts w:hint="eastAsia"/>
          <w:lang w:val="en-US" w:eastAsia="zh-CN"/>
        </w:rPr>
        <w:t>Timing information</w:t>
      </w:r>
    </w:p>
    <w:p>
      <w:pPr>
        <w:numPr>
          <w:ilvl w:val="0"/>
          <w:numId w:val="14"/>
        </w:numPr>
        <w:rPr>
          <w:rFonts w:hint="eastAsia"/>
          <w:b/>
          <w:bCs/>
          <w:lang w:val="en-US" w:eastAsia="zh-CN"/>
        </w:rPr>
      </w:pPr>
      <w:r>
        <w:rPr>
          <w:rFonts w:hint="eastAsia"/>
          <w:b/>
          <w:bCs/>
          <w:lang w:val="en-US" w:eastAsia="zh-CN"/>
        </w:rPr>
        <w:t>Time stamp for training data collection</w:t>
      </w:r>
    </w:p>
    <w:p>
      <w:pPr>
        <w:spacing w:after="300"/>
        <w:rPr>
          <w:rFonts w:hint="eastAsia" w:eastAsiaTheme="minorEastAsia"/>
          <w:lang w:val="en-US" w:eastAsia="zh-CN"/>
        </w:rPr>
      </w:pPr>
      <w:r>
        <w:rPr>
          <w:rFonts w:hint="eastAsia" w:eastAsiaTheme="minorEastAsia"/>
          <w:lang w:val="en-US" w:eastAsia="zh-CN"/>
        </w:rPr>
        <w:t>There are situations when the model input data and the ground truth label may not be collected by the same entity. For instance, in Case 2b and 3b, the model input data are collected by UE/gNB while LMF with known UE location can be used to collect the ground truth label. Therefore, the data binding process for the ground truth label and other training data is needed to generate a desired dataset. As the training data are usually generated with temporal consistency, a</w:t>
      </w:r>
      <w:r>
        <w:rPr>
          <w:rFonts w:eastAsiaTheme="minorEastAsia"/>
          <w:lang w:val="en-US" w:eastAsia="zh-CN"/>
        </w:rPr>
        <w:t>ssistance information of the training data such as time stamp</w:t>
      </w:r>
      <w:r>
        <w:rPr>
          <w:rFonts w:hint="eastAsia" w:eastAsiaTheme="minorEastAsia"/>
          <w:lang w:val="en-US" w:eastAsia="zh-CN"/>
        </w:rPr>
        <w:t>, sequence number</w:t>
      </w:r>
      <w:r>
        <w:rPr>
          <w:rFonts w:eastAsiaTheme="minorEastAsia"/>
          <w:lang w:val="en-US" w:eastAsia="zh-CN"/>
        </w:rPr>
        <w:t xml:space="preserve"> </w:t>
      </w:r>
      <w:r>
        <w:rPr>
          <w:rFonts w:hint="eastAsia" w:eastAsiaTheme="minorEastAsia"/>
          <w:lang w:val="en-US" w:eastAsia="zh-CN"/>
        </w:rPr>
        <w:t>can</w:t>
      </w:r>
      <w:r>
        <w:rPr>
          <w:rFonts w:eastAsiaTheme="minorEastAsia"/>
          <w:lang w:val="en-US" w:eastAsia="zh-CN"/>
        </w:rPr>
        <w:t xml:space="preserve"> be </w:t>
      </w:r>
      <w:r>
        <w:rPr>
          <w:rFonts w:hint="eastAsia" w:eastAsiaTheme="minorEastAsia"/>
          <w:lang w:val="en-US" w:eastAsia="zh-CN"/>
        </w:rPr>
        <w:t>collected</w:t>
      </w:r>
      <w:r>
        <w:rPr>
          <w:rFonts w:eastAsiaTheme="minorEastAsia"/>
          <w:lang w:val="en-US" w:eastAsia="zh-CN"/>
        </w:rPr>
        <w:t xml:space="preserve">, to support data-label association, </w:t>
      </w:r>
      <w:r>
        <w:rPr>
          <w:rFonts w:hint="eastAsia" w:eastAsiaTheme="minorEastAsia"/>
          <w:lang w:val="en-US" w:eastAsia="zh-CN"/>
        </w:rPr>
        <w:t>removal of</w:t>
      </w:r>
      <w:r>
        <w:rPr>
          <w:rFonts w:eastAsiaTheme="minorEastAsia"/>
          <w:lang w:val="en-US" w:eastAsia="zh-CN"/>
        </w:rPr>
        <w:t xml:space="preserve"> incorrect, duplicated data etc. In such way, a high-quality training dataset can be created.</w:t>
      </w:r>
      <w:r>
        <w:rPr>
          <w:rFonts w:hint="eastAsia" w:eastAsiaTheme="minorEastAsia"/>
          <w:lang w:val="en-US" w:eastAsia="zh-CN"/>
        </w:rPr>
        <w:t xml:space="preserve"> With regard to specification impact, the supported format of assistance information such as time stamp may be indicated when the training entity requires a data collection entity to upload the data. Then the collected data may need to attach the required assistance information before being sent to the training entity. </w:t>
      </w:r>
    </w:p>
    <w:p>
      <w:pPr>
        <w:rPr>
          <w:rFonts w:hint="eastAsia" w:cs="Times New Roman"/>
          <w:b/>
          <w:bCs/>
          <w:i/>
          <w:iCs/>
          <w:sz w:val="20"/>
          <w:szCs w:val="20"/>
          <w:lang w:val="en-US" w:eastAsia="zh-CN"/>
        </w:rPr>
      </w:pPr>
      <w:r>
        <w:rPr>
          <w:rFonts w:hint="eastAsia" w:cs="Times New Roman"/>
          <w:b/>
          <w:bCs/>
          <w:i/>
          <w:iCs/>
          <w:sz w:val="20"/>
          <w:szCs w:val="20"/>
          <w:lang w:val="en-US" w:eastAsia="zh-CN"/>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pPr>
        <w:numPr>
          <w:ilvl w:val="0"/>
          <w:numId w:val="14"/>
        </w:numPr>
        <w:ind w:left="0" w:leftChars="0" w:firstLine="0" w:firstLineChars="0"/>
        <w:rPr>
          <w:rFonts w:hint="eastAsia"/>
          <w:b/>
          <w:bCs/>
          <w:sz w:val="21"/>
          <w:szCs w:val="22"/>
          <w:lang w:val="en-US" w:eastAsia="zh-CN"/>
        </w:rPr>
      </w:pPr>
      <w:r>
        <w:rPr>
          <w:rFonts w:hint="eastAsia"/>
          <w:b/>
          <w:bCs/>
          <w:sz w:val="21"/>
          <w:szCs w:val="22"/>
          <w:lang w:val="en-US" w:eastAsia="zh-CN"/>
        </w:rPr>
        <w:t xml:space="preserve">Time stamp for model inference/monitoring </w:t>
      </w:r>
    </w:p>
    <w:p>
      <w:pPr>
        <w:rPr>
          <w:rFonts w:hint="eastAsia" w:eastAsiaTheme="minorEastAsia"/>
          <w:lang w:val="en-US" w:eastAsia="zh-CN"/>
        </w:rPr>
      </w:pPr>
      <w:r>
        <w:rPr>
          <w:rFonts w:hint="eastAsia" w:eastAsiaTheme="minorEastAsia"/>
          <w:lang w:val="en-US" w:eastAsia="zh-CN"/>
        </w:rPr>
        <w:t>In positioning scenarios, positioning data are usually generated with temporal consistency. Therefore, time stamp information for continuously running model inference can be used to provide an effective means for error detection/model monitoring. For instance, by attaching time stamp with the model inference result, the monitoring component can detect a model malfunction by observing the discontinuities in time and space, thus may help developers further improve the model.</w:t>
      </w:r>
    </w:p>
    <w:p>
      <w:pPr>
        <w:pStyle w:val="185"/>
        <w:rPr>
          <w:rFonts w:hint="eastAsia" w:eastAsiaTheme="minorEastAsia"/>
          <w:i w:val="0"/>
          <w:iCs w:val="0"/>
          <w:lang w:val="en-US" w:eastAsia="zh-CN"/>
        </w:rPr>
      </w:pPr>
      <w:r>
        <w:rPr>
          <w:rFonts w:hint="eastAsia" w:cs="Times New Roman"/>
          <w:b/>
          <w:bCs/>
          <w:i w:val="0"/>
          <w:iCs w:val="0"/>
          <w:sz w:val="20"/>
          <w:szCs w:val="20"/>
          <w:lang w:val="en-US" w:eastAsia="zh-CN"/>
        </w:rPr>
        <w:t>Time stamp can also be used for model inference/monitoring to help detect model malfunctions by observing the discontinuities in time and space, thus may help developers further improve the model performance.</w:t>
      </w:r>
    </w:p>
    <w:p>
      <w:pPr>
        <w:rPr>
          <w:rFonts w:hint="eastAsia"/>
          <w:lang w:val="en-US" w:eastAsia="zh-CN"/>
        </w:rPr>
      </w:pPr>
    </w:p>
    <w:p>
      <w:pPr>
        <w:pStyle w:val="3"/>
        <w:rPr>
          <w:highlight w:val="none"/>
          <w:lang w:val="en-US" w:eastAsia="zh-CN"/>
        </w:rPr>
      </w:pPr>
      <w:r>
        <w:rPr>
          <w:highlight w:val="none"/>
          <w:lang w:val="en-US" w:eastAsia="zh-CN"/>
        </w:rPr>
        <w:t>2.</w:t>
      </w:r>
      <w:r>
        <w:rPr>
          <w:rFonts w:hint="eastAsia"/>
          <w:highlight w:val="none"/>
          <w:lang w:val="en-US" w:eastAsia="zh-CN"/>
        </w:rPr>
        <w:t>2</w:t>
      </w:r>
      <w:r>
        <w:rPr>
          <w:highlight w:val="none"/>
          <w:lang w:val="en-US" w:eastAsia="zh-CN"/>
        </w:rPr>
        <w:t xml:space="preserve"> Model monitoring</w:t>
      </w:r>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r>
              <w:t>Regarding monitoring for AI/ML based positioning, at least the following entities are identified to derive monitoring metric</w:t>
            </w:r>
          </w:p>
          <w:p>
            <w:pPr>
              <w:pStyle w:val="98"/>
              <w:numPr>
                <w:ilvl w:val="0"/>
                <w:numId w:val="12"/>
              </w:numPr>
              <w:ind w:leftChars="0"/>
            </w:pPr>
            <w:r>
              <w:t>UE at least for Case 1 and 2a (with UE-side model)</w:t>
            </w:r>
          </w:p>
          <w:p>
            <w:pPr>
              <w:pStyle w:val="98"/>
              <w:numPr>
                <w:ilvl w:val="0"/>
                <w:numId w:val="12"/>
              </w:numPr>
              <w:ind w:leftChars="0"/>
            </w:pPr>
            <w:r>
              <w:t>gNB at least for Case 3a (with gNB-side model)</w:t>
            </w:r>
          </w:p>
          <w:p>
            <w:pPr>
              <w:pStyle w:val="98"/>
              <w:numPr>
                <w:ilvl w:val="0"/>
                <w:numId w:val="12"/>
              </w:numPr>
              <w:ind w:leftChars="0"/>
              <w:rPr>
                <w:highlight w:val="none"/>
                <w:vertAlign w:val="baseline"/>
                <w:lang w:val="en-US" w:eastAsia="zh-CN"/>
              </w:rPr>
            </w:pPr>
            <w:r>
              <w:t>LMF at least for Case 2b and 3b (with LMF-side model)</w:t>
            </w:r>
          </w:p>
        </w:tc>
      </w:tr>
    </w:tbl>
    <w:p>
      <w:pPr>
        <w:rPr>
          <w:highlight w:val="none"/>
          <w:lang w:val="en-US" w:eastAsia="zh-CN"/>
        </w:rPr>
      </w:pPr>
    </w:p>
    <w:p>
      <w:pPr>
        <w:rPr>
          <w:rFonts w:hint="eastAsia"/>
          <w:sz w:val="21"/>
          <w:szCs w:val="22"/>
          <w:highlight w:val="none"/>
          <w:lang w:val="en-US" w:eastAsia="zh-CN"/>
        </w:rPr>
      </w:pPr>
      <w:r>
        <w:rPr>
          <w:rFonts w:hint="eastAsia"/>
          <w:sz w:val="21"/>
          <w:szCs w:val="22"/>
          <w:highlight w:val="none"/>
          <w:lang w:val="en-US" w:eastAsia="zh-CN"/>
        </w:rPr>
        <w:t>Model monitoring is an important process in machine learning to ensure that a model is performing accurately and consistently. In RAN1 #112bis, LMF has been identified as an entity to derive monitoring metric for Case 2b and 3b, since it is an obvious option to have minimum specification impact regarding air interface when both model deployment/inferencing and model monitoring happen within the network(in Case 2b and Case 3b).</w:t>
      </w:r>
    </w:p>
    <w:p>
      <w:pPr>
        <w:rPr>
          <w:rFonts w:hint="eastAsia" w:cs="Times New Roman"/>
          <w:b/>
          <w:bCs/>
          <w:i/>
          <w:iCs/>
          <w:sz w:val="20"/>
          <w:szCs w:val="20"/>
          <w:lang w:val="en-US" w:eastAsia="zh-CN"/>
        </w:rPr>
      </w:pPr>
      <w:r>
        <w:rPr>
          <w:rFonts w:hint="eastAsia" w:cs="Times New Roman"/>
          <w:b/>
          <w:bCs/>
          <w:i/>
          <w:iCs/>
          <w:sz w:val="20"/>
          <w:szCs w:val="20"/>
          <w:lang w:val="en-US" w:eastAsia="zh-CN"/>
        </w:rPr>
        <w:t>Observation 3: For Case 2b and Case 3b, if a model and its monitoring are deployed within network side (e.g. LMF),   minimum specification impact regarding model monitoring is expected.</w:t>
      </w:r>
    </w:p>
    <w:p>
      <w:pPr>
        <w:rPr>
          <w:rFonts w:hint="eastAsia"/>
          <w:highlight w:val="none"/>
          <w:lang w:val="en-US" w:eastAsia="zh-CN"/>
        </w:rPr>
      </w:pPr>
      <w:r>
        <w:rPr>
          <w:rFonts w:hint="eastAsia"/>
          <w:highlight w:val="none"/>
          <w:lang w:val="en-US" w:eastAsia="zh-CN"/>
        </w:rPr>
        <w:t xml:space="preserve">However, in our understanding gNB can also conduct part of metric monitoring based on its knowledge in Case 3b. For instance, gNB may be used to monitor the radio environment where channel observation information are collected, then report corresponding monitoring metric to LMF. </w:t>
      </w:r>
    </w:p>
    <w:p>
      <w:pPr>
        <w:pStyle w:val="185"/>
        <w:rPr>
          <w:highlight w:val="none"/>
          <w:lang w:val="en-US" w:eastAsia="zh-CN"/>
        </w:rPr>
      </w:pPr>
      <w:r>
        <w:rPr>
          <w:rFonts w:hint="eastAsia"/>
          <w:highlight w:val="none"/>
          <w:lang w:val="en-US" w:eastAsia="zh-CN"/>
        </w:rPr>
        <w:t>Support both gNB and LMF for Case 3b</w:t>
      </w:r>
      <w:r>
        <w:t xml:space="preserve"> </w:t>
      </w:r>
      <w:r>
        <w:rPr>
          <w:rFonts w:hint="eastAsia"/>
          <w:lang w:val="en-US" w:eastAsia="zh-CN"/>
        </w:rPr>
        <w:t>as entities</w:t>
      </w:r>
      <w:r>
        <w:rPr>
          <w:rFonts w:hint="eastAsia" w:eastAsia="宋体"/>
          <w:lang w:val="en-US" w:eastAsia="zh-CN"/>
        </w:rPr>
        <w:t xml:space="preserve"> to </w:t>
      </w:r>
      <w:r>
        <w:t>derive monitoring metric</w:t>
      </w:r>
      <w:r>
        <w:rPr>
          <w:rFonts w:hint="eastAsia"/>
          <w:sz w:val="21"/>
          <w:lang w:val="en-US" w:eastAsia="zh-CN"/>
        </w:rPr>
        <w:t xml:space="preserve">. </w:t>
      </w:r>
    </w:p>
    <w:p>
      <w:pPr>
        <w:rPr>
          <w:highlight w:val="none"/>
          <w:lang w:val="en-US" w:eastAsia="zh-CN"/>
        </w:rPr>
      </w:pP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eastAsia="等线"/>
                <w:color w:val="000000"/>
                <w:highlight w:val="green"/>
                <w:lang w:eastAsia="zh-CN"/>
              </w:rPr>
            </w:pPr>
            <w:r>
              <w:rPr>
                <w:rFonts w:hint="eastAsia" w:eastAsia="等线"/>
                <w:color w:val="000000"/>
                <w:highlight w:val="green"/>
                <w:lang w:eastAsia="zh-CN"/>
              </w:rPr>
              <w:t>A</w:t>
            </w:r>
            <w:r>
              <w:rPr>
                <w:rFonts w:eastAsia="等线"/>
                <w:color w:val="000000"/>
                <w:highlight w:val="green"/>
                <w:lang w:eastAsia="zh-CN"/>
              </w:rPr>
              <w:t>greement</w:t>
            </w:r>
          </w:p>
          <w:p>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pPr>
              <w:pStyle w:val="98"/>
              <w:numPr>
                <w:ilvl w:val="0"/>
                <w:numId w:val="12"/>
              </w:numPr>
              <w:ind w:leftChars="0"/>
              <w:rPr>
                <w:rFonts w:ascii="Times New Roman" w:hAnsi="Times New Roman"/>
                <w:color w:val="000000"/>
                <w:szCs w:val="20"/>
              </w:rPr>
            </w:pPr>
            <w:r>
              <w:rPr>
                <w:rFonts w:ascii="Times New Roman" w:hAnsi="Times New Roman"/>
                <w:color w:val="000000"/>
                <w:szCs w:val="20"/>
              </w:rPr>
              <w:t>Assistance signaling from LMF to UE/PRU/gNB for UE/gNB-side model monitoring</w:t>
            </w:r>
          </w:p>
          <w:p>
            <w:pPr>
              <w:pStyle w:val="98"/>
              <w:numPr>
                <w:ilvl w:val="0"/>
                <w:numId w:val="12"/>
              </w:numPr>
              <w:ind w:leftChars="0"/>
              <w:rPr>
                <w:rFonts w:ascii="Times New Roman" w:hAnsi="Times New Roman"/>
                <w:color w:val="000000"/>
                <w:szCs w:val="20"/>
              </w:rPr>
            </w:pPr>
            <w:r>
              <w:rPr>
                <w:rFonts w:ascii="Times New Roman" w:hAnsi="Times New Roman"/>
                <w:color w:val="000000"/>
                <w:szCs w:val="20"/>
              </w:rPr>
              <w:t>Assistance signaling from UE/PRU for network-side model monitoring</w:t>
            </w:r>
          </w:p>
          <w:p>
            <w:pPr>
              <w:pStyle w:val="98"/>
              <w:numPr>
                <w:ilvl w:val="0"/>
                <w:numId w:val="12"/>
              </w:numPr>
              <w:ind w:leftChars="0"/>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pPr>
              <w:pStyle w:val="98"/>
              <w:numPr>
                <w:ilvl w:val="1"/>
                <w:numId w:val="12"/>
              </w:numPr>
              <w:ind w:leftChars="0"/>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pPr>
              <w:pStyle w:val="98"/>
              <w:numPr>
                <w:ilvl w:val="1"/>
                <w:numId w:val="12"/>
              </w:numPr>
              <w:ind w:leftChars="0"/>
              <w:rPr>
                <w:rFonts w:ascii="Times New Roman" w:hAnsi="Times New Roman"/>
                <w:color w:val="000000"/>
                <w:szCs w:val="20"/>
              </w:rPr>
            </w:pPr>
            <w:r>
              <w:rPr>
                <w:rFonts w:ascii="Times New Roman" w:hAnsi="Times New Roman"/>
                <w:color w:val="000000"/>
                <w:szCs w:val="20"/>
              </w:rPr>
              <w:t>Provisioning of ground truth label and associated label quality</w:t>
            </w:r>
          </w:p>
          <w:p>
            <w:pPr>
              <w:pStyle w:val="98"/>
              <w:numPr>
                <w:ilvl w:val="0"/>
                <w:numId w:val="12"/>
              </w:numPr>
              <w:ind w:leftChars="0"/>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pPr>
              <w:pStyle w:val="98"/>
              <w:numPr>
                <w:ilvl w:val="1"/>
                <w:numId w:val="12"/>
              </w:numPr>
              <w:ind w:leftChars="0"/>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pPr>
              <w:pStyle w:val="98"/>
              <w:numPr>
                <w:ilvl w:val="1"/>
                <w:numId w:val="12"/>
              </w:numPr>
              <w:ind w:leftChars="0"/>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pPr>
              <w:pStyle w:val="98"/>
              <w:numPr>
                <w:ilvl w:val="0"/>
                <w:numId w:val="12"/>
              </w:numPr>
              <w:ind w:leftChars="0"/>
              <w:rPr>
                <w:rFonts w:ascii="Times New Roman" w:hAnsi="Times New Roman"/>
                <w:color w:val="000000"/>
                <w:szCs w:val="20"/>
              </w:rPr>
            </w:pPr>
            <w:r>
              <w:rPr>
                <w:rFonts w:ascii="Times New Roman" w:hAnsi="Times New Roman"/>
                <w:color w:val="000000"/>
                <w:szCs w:val="20"/>
              </w:rPr>
              <w:t xml:space="preserve">Note2: other monitoring methods (e.g., </w:t>
            </w:r>
            <w:r>
              <w:rPr>
                <w:rFonts w:ascii="Times New Roman" w:hAnsi="Times New Roman"/>
                <w:color w:val="000000"/>
                <w:szCs w:val="20"/>
                <w:lang w:eastAsia="ja-JP"/>
              </w:rPr>
              <w:t xml:space="preserve">based on </w:t>
            </w:r>
            <w:r>
              <w:rPr>
                <w:rFonts w:ascii="Times New Roman" w:hAnsi="Times New Roman"/>
                <w:color w:val="000000"/>
                <w:szCs w:val="20"/>
              </w:rPr>
              <w:t>statistics of model output</w:t>
            </w:r>
            <w:r>
              <w:rPr>
                <w:rFonts w:ascii="Times New Roman" w:hAnsi="Times New Roman"/>
                <w:color w:val="000000"/>
                <w:szCs w:val="20"/>
                <w:lang w:eastAsia="ja-JP"/>
              </w:rPr>
              <w:t xml:space="preserve"> without ground truth label</w:t>
            </w:r>
            <w:r>
              <w:rPr>
                <w:rFonts w:ascii="Times New Roman" w:hAnsi="Times New Roman"/>
                <w:color w:val="000000"/>
                <w:szCs w:val="20"/>
              </w:rPr>
              <w:t>, based UE motion sensor and/or jointly based on multiple monitoring metrics) are not precluded</w:t>
            </w:r>
          </w:p>
          <w:p>
            <w:pPr>
              <w:rPr>
                <w:rFonts w:hint="eastAsia"/>
                <w:sz w:val="21"/>
                <w:szCs w:val="22"/>
                <w:lang w:val="en-US" w:eastAsia="zh-CN"/>
              </w:rPr>
            </w:pPr>
            <w:r>
              <w:rPr>
                <w:rFonts w:hint="eastAsia"/>
                <w:sz w:val="21"/>
                <w:szCs w:val="22"/>
                <w:lang w:val="en-US" w:eastAsia="zh-CN"/>
              </w:rPr>
              <w:t>Following agreement is made in RAN1 #112:</w:t>
            </w:r>
          </w:p>
          <w:p>
            <w:pPr>
              <w:ind w:left="1440" w:hanging="1440"/>
              <w:rPr>
                <w:rFonts w:hint="eastAsia"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rFonts w:ascii="Times New Roman" w:hAnsi="Times New Roman"/>
                <w:color w:val="000000"/>
                <w:lang w:eastAsia="zh-CN"/>
              </w:rPr>
            </w:pPr>
            <w:r>
              <w:rPr>
                <w:rFonts w:ascii="Times New Roman" w:hAnsi="Times New Roman"/>
                <w:color w:val="000000"/>
                <w:lang w:eastAsia="zh-CN"/>
              </w:rPr>
              <w:t>Regarding AI/ML model monitoring for AI/ML based positioning, to study and provide inputs on benefit(s), feasibility, necessity and potential specification impact for the following aspects</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Entity to derive monitoring metric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UE at least for Case 1 and 2a (</w:t>
            </w:r>
            <w:r>
              <w:rPr>
                <w:rFonts w:ascii="Times New Roman" w:hAnsi="Times New Roman"/>
                <w:color w:val="000000"/>
                <w:szCs w:val="20"/>
              </w:rPr>
              <w:t>with UE-side model)</w:t>
            </w:r>
          </w:p>
          <w:p>
            <w:pPr>
              <w:pStyle w:val="98"/>
              <w:numPr>
                <w:ilvl w:val="2"/>
                <w:numId w:val="12"/>
              </w:numPr>
              <w:ind w:leftChars="0"/>
              <w:rPr>
                <w:rFonts w:ascii="Times New Roman" w:hAnsi="Times New Roman"/>
                <w:color w:val="000000"/>
                <w:szCs w:val="20"/>
                <w:lang w:eastAsia="zh-CN"/>
              </w:rPr>
            </w:pPr>
            <w:r>
              <w:rPr>
                <w:rFonts w:ascii="Times New Roman" w:hAnsi="Times New Roman"/>
                <w:color w:val="000000"/>
                <w:szCs w:val="20"/>
                <w:lang w:eastAsia="zh-CN"/>
              </w:rPr>
              <w:t>FFS PRU for Case 1 and 2a</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gNB at least for Case 3a (with gNB-side model)</w:t>
            </w:r>
          </w:p>
          <w:p>
            <w:pPr>
              <w:pStyle w:val="98"/>
              <w:numPr>
                <w:ilvl w:val="2"/>
                <w:numId w:val="12"/>
              </w:numPr>
              <w:ind w:leftChars="0"/>
              <w:rPr>
                <w:rFonts w:ascii="Times New Roman" w:hAnsi="Times New Roman"/>
                <w:color w:val="000000"/>
                <w:szCs w:val="20"/>
                <w:lang w:eastAsia="zh-CN"/>
              </w:rPr>
            </w:pPr>
            <w:r>
              <w:rPr>
                <w:rFonts w:ascii="Times New Roman" w:hAnsi="Times New Roman"/>
                <w:color w:val="000000"/>
                <w:szCs w:val="20"/>
                <w:lang w:eastAsia="zh-CN"/>
              </w:rPr>
              <w:t>FFS gNB for Case 3b (with LMF-side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LMF at least for Case 2b and 3b (</w:t>
            </w:r>
            <w:r>
              <w:rPr>
                <w:rFonts w:ascii="Times New Roman" w:hAnsi="Times New Roman"/>
                <w:color w:val="000000"/>
                <w:szCs w:val="20"/>
              </w:rPr>
              <w:t>with LMF-side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Note1: companies are requested to report their assumption of entity to calculate monitoring metric if different from above options for each of the agreed cases (Case 1 to Case 3b)</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If model monitoring does not require ground truth label (or its approximation).</w:t>
            </w:r>
          </w:p>
          <w:p>
            <w:pPr>
              <w:pStyle w:val="98"/>
              <w:numPr>
                <w:ilvl w:val="1"/>
                <w:numId w:val="12"/>
              </w:numPr>
              <w:ind w:leftChars="0"/>
              <w:rPr>
                <w:rFonts w:ascii="Times New Roman" w:hAnsi="Times New Roman"/>
                <w:color w:val="000000"/>
                <w:szCs w:val="20"/>
              </w:rPr>
            </w:pPr>
            <w:r>
              <w:rPr>
                <w:rFonts w:ascii="Times New Roman" w:hAnsi="Times New Roman"/>
                <w:color w:val="000000"/>
                <w:szCs w:val="20"/>
                <w:lang w:eastAsia="zh-CN"/>
              </w:rPr>
              <w:t>Monitoring metric, e.g., statistics of measurement, relative displacement, inference output inconsistency,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e.g., RS configuration(s) for measurement, measurement statistics as compared to the model input statistics of the training data,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 xml:space="preserve">If model monitoring </w:t>
            </w:r>
            <w:r>
              <w:rPr>
                <w:rFonts w:ascii="Times New Roman" w:hAnsi="Times New Roman"/>
                <w:color w:val="000000"/>
                <w:lang w:eastAsia="ja-JP"/>
              </w:rPr>
              <w:t>requires and is provided ground truth label (or its approximation)</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Monitoring metric, e.g., statistics of the difference between model output and ground truth label,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e.g., from LMF to UE/gNB indicating ground truth label and/or measurement, etc.</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report of the calculated metric and/or model monitoring decision</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Note2: other options (of monitoring methods, monitoring metrics, assistance signaling) are not precluded</w:t>
            </w:r>
          </w:p>
          <w:p>
            <w:pPr>
              <w:numPr>
                <w:ilvl w:val="0"/>
                <w:numId w:val="0"/>
              </w:numPr>
              <w:tabs>
                <w:tab w:val="left" w:pos="2160"/>
              </w:tabs>
              <w:spacing w:after="0"/>
              <w:ind w:left="1800" w:leftChars="0"/>
              <w:rPr>
                <w:lang w:val="en-US" w:eastAsia="zh-CN"/>
              </w:rPr>
            </w:pPr>
          </w:p>
        </w:tc>
      </w:tr>
    </w:tbl>
    <w:p>
      <w:pPr>
        <w:rPr>
          <w:rFonts w:eastAsiaTheme="minorEastAsia"/>
          <w:lang w:val="en-US" w:eastAsia="zh-CN"/>
        </w:rPr>
      </w:pPr>
    </w:p>
    <w:p>
      <w:pPr>
        <w:pStyle w:val="4"/>
        <w:rPr>
          <w:rFonts w:hint="eastAsia"/>
          <w:szCs w:val="22"/>
          <w:lang w:val="en-US" w:eastAsia="zh-CN"/>
        </w:rPr>
      </w:pPr>
      <w:r>
        <w:rPr>
          <w:rFonts w:hint="eastAsia"/>
          <w:szCs w:val="22"/>
          <w:lang w:val="en-US" w:eastAsia="zh-CN"/>
        </w:rPr>
        <w:t xml:space="preserve">Model monitoring </w:t>
      </w:r>
      <w:r>
        <w:rPr>
          <w:rFonts w:hint="eastAsia"/>
          <w:szCs w:val="22"/>
          <w:lang w:val="en-US" w:eastAsia="ja-JP"/>
        </w:rPr>
        <w:t>based on provided ground truth label</w:t>
      </w:r>
    </w:p>
    <w:p>
      <w:pPr>
        <w:rPr>
          <w:rFonts w:hint="eastAsia"/>
          <w:lang w:val="en-US" w:eastAsia="zh-CN"/>
        </w:rPr>
      </w:pPr>
      <w:r>
        <w:rPr>
          <w:rFonts w:hint="eastAsia"/>
          <w:lang w:val="en-US" w:eastAsia="zh-CN"/>
        </w:rPr>
        <w:t>The procedure for monitoring model performance based on ground truth labels involves comparing the predicted values of the model to the actual values of the ground truth labels. In our view, there are two important aspects regarding its specification impacts.</w:t>
      </w:r>
    </w:p>
    <w:p>
      <w:pPr>
        <w:rPr>
          <w:rFonts w:hint="eastAsia"/>
          <w:lang w:val="en-US" w:eastAsia="zh-CN"/>
        </w:rPr>
      </w:pPr>
      <w:r>
        <w:rPr>
          <w:rFonts w:hint="eastAsia"/>
          <w:lang w:val="en-US" w:eastAsia="zh-CN"/>
        </w:rPr>
        <w:t xml:space="preserve">To conduct ground truth based monitoring, the performance metrics should be defined first. Different performance metrics can be used to evaluate the model's performance, such as mean absolute error (MAE) or root mean square error (RMSE). Secondly, the model needs to be monitored regularly using the aforementioned metrics to ensure it continues to perform well on the dynamically changing environment or the new data. This involves periodically testing the model's performance on a test set and comparing the predicted UE positions to the actual UE positions. If the model's performance degrades over time, it may be necessary to retrain the model or update the dataset to ensure that it remains accurate and reliable. Hence, when different entities are involved in the model monitoring procedure, a negotiation that which metrics to be monitored may be needed as well as the transfer of metrics between them. </w:t>
      </w:r>
    </w:p>
    <w:p>
      <w:pPr>
        <w:rPr>
          <w:rFonts w:hint="eastAsia"/>
          <w:lang w:val="en-US" w:eastAsia="zh-CN"/>
        </w:rPr>
      </w:pPr>
      <w:r>
        <w:rPr>
          <w:rFonts w:hint="eastAsia" w:cs="Times New Roman"/>
          <w:b/>
          <w:bCs/>
          <w:i/>
          <w:iCs/>
          <w:sz w:val="20"/>
          <w:szCs w:val="20"/>
          <w:lang w:val="en-US" w:eastAsia="zh-CN"/>
        </w:rPr>
        <w:t xml:space="preserve">Observation 4: When different entities are involved in the model monitoring procedure, a negotiation that which metrics to be monitored may be needed as well as the transfer of metrics between them. </w:t>
      </w:r>
    </w:p>
    <w:p>
      <w:pPr>
        <w:pStyle w:val="4"/>
        <w:rPr>
          <w:rFonts w:hint="eastAsia"/>
          <w:lang w:val="en-US" w:eastAsia="zh-CN"/>
        </w:rPr>
      </w:pPr>
      <w:r>
        <w:rPr>
          <w:rFonts w:hint="eastAsia"/>
          <w:lang w:val="en-US" w:eastAsia="zh-CN"/>
        </w:rPr>
        <w:t>Out of distribution detection --</w:t>
      </w:r>
      <w:r>
        <w:rPr>
          <w:rFonts w:hint="eastAsia"/>
          <w:szCs w:val="22"/>
          <w:lang w:val="en-US" w:eastAsia="zh-CN"/>
        </w:rPr>
        <w:t xml:space="preserve"> model monitoring without ground truth label</w:t>
      </w:r>
    </w:p>
    <w:p>
      <w:pPr>
        <w:rPr>
          <w:rFonts w:hint="eastAsia"/>
          <w:lang w:val="en-US" w:eastAsia="zh-CN"/>
        </w:rPr>
      </w:pPr>
      <w:r>
        <w:rPr>
          <w:rFonts w:hint="eastAsia"/>
          <w:lang w:val="en-US" w:eastAsia="zh-CN"/>
        </w:rPr>
        <w:t xml:space="preserve">Out of distribution detection is a method does not required ground truth label which separates in-distribution data and out of distribution data based on the model input data. It is able to flag the situation when the input data for a model may have not been seen during training, thus it is valued as one effective model monitoring approach to indicate when the model may have performance degradation, and provide insight about where to improve the training methods or dataset. </w:t>
      </w:r>
    </w:p>
    <w:p>
      <w:pPr>
        <w:rPr>
          <w:rFonts w:hint="eastAsia"/>
          <w:lang w:val="en-US" w:eastAsia="zh-CN"/>
        </w:rPr>
      </w:pPr>
      <w:r>
        <w:rPr>
          <w:rFonts w:hint="eastAsia"/>
          <w:lang w:val="en-US" w:eastAsia="zh-CN"/>
        </w:rPr>
        <w:t xml:space="preserve">The out of distribution detection algorithm may reuse the training dataset for positioning algorithm, then deployed at the entity which can obtain model input data, preferably at the entity that processes model input data for the positioning model, in order to detect the out of distribution error as quick as possible. For instance, in Case 2a, UE can quickly process CIR as positioning model input and raise a flag to inform the model monitoring entity. </w:t>
      </w:r>
    </w:p>
    <w:p>
      <w:pPr>
        <w:rPr>
          <w:rFonts w:hint="eastAsia"/>
          <w:lang w:val="en-US" w:eastAsia="zh-CN"/>
        </w:rPr>
      </w:pPr>
      <w:r>
        <w:rPr>
          <w:rFonts w:hint="eastAsia"/>
          <w:lang w:val="en-US" w:eastAsia="zh-CN"/>
        </w:rPr>
        <w:t>Regarding specification impact, it may involve the transfer of the out of distribution detection algorithm/model from NW model repository. In addition, the out of distribution detection result may need to report to NW.</w:t>
      </w:r>
    </w:p>
    <w:p>
      <w:pPr>
        <w:pStyle w:val="185"/>
        <w:rPr>
          <w:rFonts w:hint="eastAsia"/>
          <w:lang w:val="en-US" w:eastAsia="zh-CN"/>
        </w:rPr>
      </w:pPr>
      <w:r>
        <w:rPr>
          <w:rFonts w:hint="eastAsia"/>
          <w:lang w:val="en-US" w:eastAsia="zh-CN"/>
        </w:rPr>
        <w:t xml:space="preserve">Consider out of distribution detection as a model monitoring method to help detect performance degradation and provide insight about where to improve the training methods/dataset. </w:t>
      </w:r>
    </w:p>
    <w:p>
      <w:pPr>
        <w:pStyle w:val="4"/>
        <w:rPr>
          <w:lang w:val="en-US" w:eastAsia="zh-CN"/>
        </w:rPr>
      </w:pPr>
      <w:r>
        <w:rPr>
          <w:rFonts w:hint="eastAsia"/>
          <w:lang w:val="en-US" w:eastAsia="zh-CN"/>
        </w:rPr>
        <w:t>M</w:t>
      </w:r>
      <w:r>
        <w:rPr>
          <w:lang w:val="en-US" w:eastAsia="zh-CN"/>
        </w:rPr>
        <w:t>onitoring decision</w:t>
      </w:r>
      <w:r>
        <w:rPr>
          <w:rFonts w:hint="eastAsia"/>
          <w:lang w:val="en-US" w:eastAsia="zh-CN"/>
        </w:rPr>
        <w:t>s</w:t>
      </w:r>
    </w:p>
    <w:p>
      <w:pPr>
        <w:rPr>
          <w:rFonts w:eastAsia="宋体"/>
          <w:lang w:val="en-US" w:eastAsia="zh-CN"/>
        </w:rPr>
      </w:pPr>
      <w:r>
        <w:rPr>
          <w:rFonts w:eastAsia="宋体"/>
          <w:lang w:val="en-US" w:eastAsia="zh-CN"/>
        </w:rPr>
        <w:t>In Case 1 and Case 2a, the model is deployed at UE side.</w:t>
      </w:r>
    </w:p>
    <w:p>
      <w:pPr>
        <w:pStyle w:val="98"/>
        <w:numPr>
          <w:ilvl w:val="0"/>
          <w:numId w:val="15"/>
        </w:numPr>
        <w:rPr>
          <w:rFonts w:eastAsia="宋体"/>
          <w:lang w:val="en-US" w:eastAsia="zh-CN"/>
        </w:rPr>
      </w:pPr>
      <w:r>
        <w:rPr>
          <w:rFonts w:eastAsia="宋体"/>
          <w:lang w:val="en-US" w:eastAsia="zh-CN"/>
        </w:rPr>
        <w:t>If model monitoring is also deployed at UE side, then UE can make</w:t>
      </w:r>
      <w:r>
        <w:rPr>
          <w:rFonts w:hint="eastAsia" w:eastAsia="宋体"/>
          <w:lang w:val="en-US" w:eastAsia="zh-CN"/>
        </w:rPr>
        <w:t xml:space="preserve"> monitoring</w:t>
      </w:r>
      <w:r>
        <w:rPr>
          <w:rFonts w:eastAsia="宋体"/>
          <w:lang w:val="en-US" w:eastAsia="zh-CN"/>
        </w:rPr>
        <w:t xml:space="preserv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UE may need assistance information from the network.</w:t>
      </w:r>
    </w:p>
    <w:p>
      <w:pPr>
        <w:pStyle w:val="98"/>
        <w:numPr>
          <w:ilvl w:val="0"/>
          <w:numId w:val="15"/>
        </w:numPr>
        <w:rPr>
          <w:rFonts w:eastAsia="宋体"/>
          <w:lang w:val="en-US" w:eastAsia="zh-CN"/>
        </w:rPr>
      </w:pPr>
      <w:r>
        <w:rPr>
          <w:rFonts w:eastAsia="宋体"/>
          <w:lang w:val="en-US" w:eastAsia="zh-CN"/>
        </w:rPr>
        <w:t xml:space="preserve">If model monitoring is deployed at network side, UE needs to at least send model output (e.g. UE position, ToA, LoS/NLoS indicator) and UE position to the network. The decision of model switching/selection </w:t>
      </w:r>
      <w:r>
        <w:rPr>
          <w:rFonts w:hint="eastAsia" w:eastAsia="宋体"/>
          <w:lang w:val="en-US" w:eastAsia="zh-CN"/>
        </w:rPr>
        <w:t xml:space="preserve">is made by the network </w:t>
      </w:r>
      <w:r>
        <w:rPr>
          <w:rFonts w:eastAsia="宋体"/>
          <w:lang w:val="en-US" w:eastAsia="zh-CN"/>
        </w:rPr>
        <w:t>and transfe</w:t>
      </w:r>
      <w:r>
        <w:rPr>
          <w:rFonts w:hint="eastAsia" w:eastAsia="宋体"/>
          <w:lang w:val="en-US" w:eastAsia="zh-CN"/>
        </w:rPr>
        <w:t>rred</w:t>
      </w:r>
      <w:r>
        <w:rPr>
          <w:rFonts w:eastAsia="宋体"/>
          <w:lang w:val="en-US" w:eastAsia="zh-CN"/>
        </w:rPr>
        <w:t xml:space="preserve"> to UE.</w:t>
      </w:r>
    </w:p>
    <w:p>
      <w:pPr>
        <w:pStyle w:val="185"/>
        <w:rPr>
          <w:lang w:val="en-US" w:eastAsia="zh-CN"/>
        </w:rPr>
      </w:pPr>
      <w:r>
        <w:rPr>
          <w:lang w:val="en-US" w:eastAsia="zh-CN"/>
        </w:rPr>
        <w:t>Enhance LPP to support model monitoring decision</w:t>
      </w:r>
      <w:r>
        <w:rPr>
          <w:rFonts w:hint="eastAsia"/>
          <w:lang w:val="en-US" w:eastAsia="zh-CN"/>
        </w:rPr>
        <w:t>s</w:t>
      </w:r>
      <w:r>
        <w:rPr>
          <w:lang w:val="en-US" w:eastAsia="zh-CN"/>
        </w:rPr>
        <w:t xml:space="preserve">, as well as the transmission of model output and UE position </w:t>
      </w:r>
      <w:r>
        <w:rPr>
          <w:rFonts w:hint="eastAsia"/>
          <w:lang w:val="en-US" w:eastAsia="zh-CN"/>
        </w:rPr>
        <w:t xml:space="preserve">for </w:t>
      </w:r>
      <w:r>
        <w:rPr>
          <w:lang w:val="en-US" w:eastAsia="zh-CN"/>
        </w:rPr>
        <w:t>model monitoring input.</w:t>
      </w:r>
    </w:p>
    <w:p>
      <w:pPr>
        <w:rPr>
          <w:rFonts w:eastAsiaTheme="minorEastAsia"/>
          <w:lang w:val="en-US" w:eastAsia="zh-CN"/>
        </w:rPr>
      </w:pPr>
      <w:r>
        <w:rPr>
          <w:rFonts w:eastAsiaTheme="minorEastAsia"/>
          <w:lang w:val="en-US" w:eastAsia="zh-CN"/>
        </w:rPr>
        <w:t>In Case 3a, the model is deployed at gNB side.</w:t>
      </w:r>
    </w:p>
    <w:p>
      <w:pPr>
        <w:pStyle w:val="98"/>
        <w:numPr>
          <w:ilvl w:val="0"/>
          <w:numId w:val="15"/>
        </w:numPr>
        <w:rPr>
          <w:rFonts w:eastAsia="宋体"/>
          <w:lang w:val="en-US" w:eastAsia="zh-CN"/>
        </w:rPr>
      </w:pPr>
      <w:r>
        <w:rPr>
          <w:rFonts w:eastAsia="宋体"/>
          <w:lang w:val="en-US" w:eastAsia="zh-CN"/>
        </w:rPr>
        <w:t xml:space="preserve">If model monitoring is deployed at </w:t>
      </w:r>
      <w:r>
        <w:rPr>
          <w:rFonts w:eastAsiaTheme="minorEastAsia"/>
          <w:lang w:val="en-US" w:eastAsia="zh-CN"/>
        </w:rPr>
        <w:t xml:space="preserve">the same </w:t>
      </w:r>
      <w:r>
        <w:rPr>
          <w:rFonts w:eastAsia="宋体"/>
          <w:lang w:val="en-US" w:eastAsia="zh-CN"/>
        </w:rPr>
        <w:t xml:space="preserve">side, </w:t>
      </w:r>
      <w:r>
        <w:rPr>
          <w:rFonts w:eastAsiaTheme="minorEastAsia"/>
          <w:lang w:val="en-US" w:eastAsia="zh-CN"/>
        </w:rPr>
        <w:t xml:space="preserve">gNB </w:t>
      </w:r>
      <w:r>
        <w:rPr>
          <w:rFonts w:eastAsia="宋体"/>
          <w:lang w:val="en-US" w:eastAsia="zh-CN"/>
        </w:rPr>
        <w:t>can make decision</w:t>
      </w:r>
      <w:r>
        <w:rPr>
          <w:rFonts w:hint="eastAsia" w:eastAsia="宋体"/>
          <w:lang w:val="en-US" w:eastAsia="zh-CN"/>
        </w:rPr>
        <w:t>s</w:t>
      </w:r>
      <w:r>
        <w:rPr>
          <w:rFonts w:eastAsia="宋体"/>
          <w:lang w:val="en-US" w:eastAsia="zh-CN"/>
        </w:rPr>
        <w:t xml:space="preserve"> (e.g. model switching/fallback/selection) based on the monitoring metrics and report to network side. To make the decision, </w:t>
      </w:r>
      <w:r>
        <w:rPr>
          <w:rFonts w:eastAsiaTheme="minorEastAsia"/>
          <w:lang w:val="en-US" w:eastAsia="zh-CN"/>
        </w:rPr>
        <w:t xml:space="preserve">gNB </w:t>
      </w:r>
      <w:r>
        <w:rPr>
          <w:rFonts w:eastAsia="宋体"/>
          <w:lang w:val="en-US" w:eastAsia="zh-CN"/>
        </w:rPr>
        <w:t>may need assistance information from the network.</w:t>
      </w:r>
    </w:p>
    <w:p>
      <w:pPr>
        <w:pStyle w:val="98"/>
        <w:numPr>
          <w:ilvl w:val="0"/>
          <w:numId w:val="16"/>
        </w:numPr>
        <w:rPr>
          <w:rFonts w:eastAsiaTheme="minorEastAsia"/>
          <w:lang w:val="en-US" w:eastAsia="zh-CN"/>
        </w:rPr>
      </w:pPr>
      <w:r>
        <w:rPr>
          <w:rFonts w:eastAsia="宋体"/>
          <w:lang w:val="en-US" w:eastAsia="zh-CN"/>
        </w:rPr>
        <w:t>If model monitoring is deployed at network side, gNB can send its model output to network, then network obtains a monitoring decision based on the collected information, and sends the model monitoring decision to gNB.</w:t>
      </w:r>
    </w:p>
    <w:p>
      <w:pPr>
        <w:pStyle w:val="185"/>
        <w:rPr>
          <w:lang w:val="en-US" w:eastAsia="zh-CN"/>
        </w:rPr>
      </w:pPr>
      <w:r>
        <w:rPr>
          <w:lang w:val="en-US" w:eastAsia="zh-CN"/>
        </w:rPr>
        <w:t>Enhance NRPPa to support model monitoring decision</w:t>
      </w:r>
      <w:r>
        <w:rPr>
          <w:rFonts w:hint="eastAsia"/>
          <w:lang w:val="en-US" w:eastAsia="zh-CN"/>
        </w:rPr>
        <w:t>s</w:t>
      </w:r>
      <w:r>
        <w:rPr>
          <w:lang w:val="en-US" w:eastAsia="zh-CN"/>
        </w:rPr>
        <w:t xml:space="preserve">, as well as the transmission of model output </w:t>
      </w:r>
      <w:r>
        <w:rPr>
          <w:rFonts w:hint="eastAsia"/>
          <w:lang w:val="en-US" w:eastAsia="zh-CN"/>
        </w:rPr>
        <w:t>as</w:t>
      </w:r>
      <w:r>
        <w:rPr>
          <w:lang w:val="en-US" w:eastAsia="zh-CN"/>
        </w:rPr>
        <w:t xml:space="preserve"> </w:t>
      </w:r>
      <w:r>
        <w:rPr>
          <w:rFonts w:hint="eastAsia"/>
          <w:lang w:val="en-US" w:eastAsia="zh-CN"/>
        </w:rPr>
        <w:t xml:space="preserve">model </w:t>
      </w:r>
      <w:r>
        <w:rPr>
          <w:lang w:val="en-US" w:eastAsia="zh-CN"/>
        </w:rPr>
        <w:t>monitoring input.</w:t>
      </w:r>
    </w:p>
    <w:p>
      <w:pPr>
        <w:rPr>
          <w:lang w:val="en-US" w:eastAsia="zh-CN"/>
        </w:rPr>
      </w:pPr>
    </w:p>
    <w:p>
      <w:pPr>
        <w:pStyle w:val="3"/>
        <w:rPr>
          <w:highlight w:val="none"/>
          <w:lang w:val="en-US" w:eastAsia="zh-CN"/>
        </w:rPr>
      </w:pPr>
      <w:r>
        <w:rPr>
          <w:rFonts w:hint="eastAsia"/>
          <w:highlight w:val="none"/>
          <w:lang w:val="en-US" w:eastAsia="zh-CN"/>
        </w:rPr>
        <w:t xml:space="preserve">2.3 </w:t>
      </w:r>
      <w:r>
        <w:rPr>
          <w:highlight w:val="none"/>
          <w:lang w:val="en-US" w:eastAsia="zh-CN"/>
        </w:rPr>
        <w:t>Model inference</w:t>
      </w:r>
    </w:p>
    <w:tbl>
      <w:tblPr>
        <w:tblStyle w:val="4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eastAsia"/>
                <w:sz w:val="21"/>
                <w:szCs w:val="22"/>
                <w:lang w:val="en-US" w:eastAsia="zh-CN"/>
              </w:rPr>
            </w:pPr>
            <w:r>
              <w:rPr>
                <w:rFonts w:hint="eastAsia"/>
                <w:sz w:val="21"/>
                <w:szCs w:val="22"/>
                <w:lang w:val="en-US" w:eastAsia="zh-CN"/>
              </w:rPr>
              <w:t>Following agreement is made in RAN1 #112:</w:t>
            </w:r>
          </w:p>
          <w:p>
            <w:pPr>
              <w:pStyle w:val="98"/>
              <w:ind w:left="0" w:leftChars="0"/>
              <w:rPr>
                <w:rFonts w:hint="eastAsia" w:ascii="Times New Roman" w:hAnsi="Times New Roman" w:eastAsia="等线"/>
                <w:color w:val="000000"/>
                <w:szCs w:val="20"/>
                <w:highlight w:val="green"/>
                <w:lang w:eastAsia="zh-CN"/>
              </w:rPr>
            </w:pPr>
            <w:r>
              <w:rPr>
                <w:rFonts w:hint="eastAsia" w:ascii="Times New Roman" w:hAnsi="Times New Roman" w:eastAsia="等线"/>
                <w:color w:val="000000"/>
                <w:szCs w:val="20"/>
                <w:highlight w:val="green"/>
                <w:lang w:eastAsia="zh-CN"/>
              </w:rPr>
              <w:t>A</w:t>
            </w:r>
            <w:r>
              <w:rPr>
                <w:rFonts w:ascii="Times New Roman" w:hAnsi="Times New Roman" w:eastAsia="等线"/>
                <w:color w:val="000000"/>
                <w:szCs w:val="20"/>
                <w:highlight w:val="green"/>
                <w:lang w:eastAsia="zh-CN"/>
              </w:rPr>
              <w:t>greement</w:t>
            </w:r>
          </w:p>
          <w:p>
            <w:pPr>
              <w:rPr>
                <w:rFonts w:ascii="Times New Roman" w:hAnsi="Times New Roman"/>
                <w:color w:val="000000"/>
                <w:lang w:eastAsia="zh-CN"/>
              </w:rPr>
            </w:pPr>
            <w:r>
              <w:rPr>
                <w:rFonts w:ascii="Times New Roman" w:hAnsi="Times New Roman"/>
                <w:color w:val="000000"/>
                <w:lang w:eastAsia="zh-CN"/>
              </w:rPr>
              <w:t xml:space="preserve">Regarding AI/ML model inference, to study the </w:t>
            </w:r>
            <w:r>
              <w:rPr>
                <w:rFonts w:ascii="Times New Roman" w:hAnsi="Times New Roman"/>
                <w:color w:val="000000"/>
                <w:highlight w:val="none"/>
                <w:lang w:eastAsia="zh-CN"/>
              </w:rPr>
              <w:t>potential specification impact</w:t>
            </w:r>
            <w:r>
              <w:rPr>
                <w:rFonts w:ascii="Times New Roman" w:hAnsi="Times New Roman"/>
                <w:color w:val="000000"/>
                <w:lang w:eastAsia="zh-CN"/>
              </w:rPr>
              <w:t xml:space="preserve"> (including the feasibility, and the necessity of specifying AI/ML model input and/or output) at least for the following aspects for AI/ML based positioning accuracy enhancement</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For direct AI/ML positioning (Case 2b and 3b), type of measurement(s) as model inference input considering performance impact and associated signaling overhead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Potential new measurement: CIR/PDP</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e.g., RSRP/RSRPP/RSTD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Note1: details of potential new measurement and/or potential enhancement to existing measurement is to be studied</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Note2: study the impact of model input for other cases are not precluded</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For AI/ML assisted positioning with UE-assisted (Case 2a) and NG-RAN node assisted positioning (Case 3a), measurement report to carry model output to LMF</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new measurement report: e.g., ToA, path phase</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existing measurement report: e.g., RSTD, LOS/NLOS indicator, RSRPP</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 xml:space="preserve">enhancement of existing measurement report: e.g., soft information/high resolution of RSTD </w:t>
            </w:r>
          </w:p>
          <w:p>
            <w:pPr>
              <w:pStyle w:val="98"/>
              <w:numPr>
                <w:ilvl w:val="0"/>
                <w:numId w:val="12"/>
              </w:numPr>
              <w:ind w:leftChars="0"/>
              <w:rPr>
                <w:rFonts w:ascii="Times New Roman" w:hAnsi="Times New Roman"/>
                <w:color w:val="000000"/>
                <w:szCs w:val="20"/>
                <w:lang w:eastAsia="zh-CN"/>
              </w:rPr>
            </w:pPr>
            <w:r>
              <w:rPr>
                <w:rFonts w:ascii="Times New Roman" w:hAnsi="Times New Roman"/>
                <w:color w:val="000000"/>
                <w:szCs w:val="20"/>
                <w:lang w:eastAsia="zh-CN"/>
              </w:rPr>
              <w:t>Assistance signaling and procedure to facilitate model inference for both UE-side and Network-side model</w:t>
            </w:r>
          </w:p>
          <w:p>
            <w:pPr>
              <w:pStyle w:val="98"/>
              <w:numPr>
                <w:ilvl w:val="1"/>
                <w:numId w:val="12"/>
              </w:numPr>
              <w:ind w:leftChars="0"/>
              <w:rPr>
                <w:rFonts w:ascii="Times New Roman" w:hAnsi="Times New Roman"/>
                <w:color w:val="000000"/>
                <w:szCs w:val="20"/>
                <w:lang w:eastAsia="zh-CN"/>
              </w:rPr>
            </w:pPr>
            <w:r>
              <w:rPr>
                <w:rFonts w:ascii="Times New Roman" w:hAnsi="Times New Roman"/>
                <w:color w:val="000000"/>
                <w:szCs w:val="20"/>
                <w:lang w:eastAsia="zh-CN"/>
              </w:rPr>
              <w:t>RS configurations</w:t>
            </w:r>
          </w:p>
          <w:p>
            <w:pPr>
              <w:pStyle w:val="98"/>
              <w:numPr>
                <w:ilvl w:val="1"/>
                <w:numId w:val="12"/>
              </w:numPr>
              <w:ind w:leftChars="0"/>
            </w:pPr>
            <w:r>
              <w:rPr>
                <w:rFonts w:ascii="Times New Roman" w:hAnsi="Times New Roman"/>
                <w:color w:val="000000"/>
                <w:szCs w:val="20"/>
                <w:lang w:eastAsia="zh-CN"/>
              </w:rPr>
              <w:t xml:space="preserve">Other assistance information is not precluded </w:t>
            </w:r>
          </w:p>
        </w:tc>
      </w:tr>
    </w:tbl>
    <w:p>
      <w:pPr>
        <w:rPr>
          <w:lang w:val="en-US" w:eastAsia="zh-CN"/>
        </w:rPr>
      </w:pPr>
    </w:p>
    <w:p>
      <w:pPr>
        <w:pStyle w:val="4"/>
        <w:numPr>
          <w:ilvl w:val="0"/>
          <w:numId w:val="0"/>
        </w:numPr>
        <w:ind w:leftChars="0"/>
        <w:rPr>
          <w:rFonts w:hint="eastAsia" w:eastAsia="宋体"/>
          <w:highlight w:val="none"/>
          <w:lang w:val="en-US" w:eastAsia="zh-CN"/>
        </w:rPr>
      </w:pPr>
      <w:r>
        <w:rPr>
          <w:rFonts w:hint="eastAsia" w:eastAsia="宋体"/>
          <w:highlight w:val="none"/>
          <w:lang w:val="en-US" w:eastAsia="zh-CN"/>
        </w:rPr>
        <w:t>Flexible data format to support training data collection</w:t>
      </w:r>
    </w:p>
    <w:p>
      <w:pPr>
        <w:spacing w:after="300"/>
        <w:rPr>
          <w:rFonts w:eastAsia="宋体"/>
          <w:lang w:val="en-US" w:eastAsia="zh-CN"/>
        </w:rPr>
      </w:pPr>
      <w:r>
        <w:rPr>
          <w:rFonts w:hint="eastAsia" w:eastAsia="宋体"/>
          <w:lang w:val="en-US" w:eastAsia="zh-CN"/>
        </w:rPr>
        <w:t xml:space="preserve">When model training/inferencing data need to be collected from one entity and </w:t>
      </w:r>
      <w:r>
        <w:rPr>
          <w:rFonts w:eastAsia="宋体"/>
          <w:lang w:val="en-US" w:eastAsia="zh-CN"/>
        </w:rPr>
        <w:t>transferred</w:t>
      </w:r>
      <w:r>
        <w:rPr>
          <w:rFonts w:hint="eastAsia" w:eastAsia="宋体"/>
          <w:lang w:val="en-US" w:eastAsia="zh-CN"/>
        </w:rPr>
        <w:t xml:space="preserve"> to </w:t>
      </w:r>
      <w:r>
        <w:rPr>
          <w:rFonts w:eastAsia="宋体"/>
          <w:lang w:val="en-US" w:eastAsia="zh-CN"/>
        </w:rPr>
        <w:t>another</w:t>
      </w:r>
      <w:r>
        <w:rPr>
          <w:rFonts w:hint="eastAsia" w:eastAsia="宋体"/>
          <w:lang w:val="en-US" w:eastAsia="zh-CN"/>
        </w:rPr>
        <w:t xml:space="preserve"> entity </w:t>
      </w:r>
      <w:r>
        <w:rPr>
          <w:rFonts w:eastAsia="宋体"/>
          <w:lang w:val="en-US" w:eastAsia="zh-CN"/>
        </w:rPr>
        <w:t>which</w:t>
      </w:r>
      <w:r>
        <w:rPr>
          <w:rFonts w:hint="eastAsia" w:eastAsia="宋体"/>
          <w:lang w:val="en-US" w:eastAsia="zh-CN"/>
        </w:rPr>
        <w:t xml:space="preserve"> subsequently performs model training/inferencing, two entities need to negotiate/define the required data elements, </w:t>
      </w:r>
      <w:r>
        <w:rPr>
          <w:rFonts w:eastAsia="宋体"/>
          <w:lang w:val="en-US" w:eastAsia="zh-CN"/>
        </w:rPr>
        <w:t>data structures</w:t>
      </w:r>
      <w:r>
        <w:rPr>
          <w:rFonts w:hint="eastAsia" w:eastAsia="宋体"/>
          <w:lang w:val="en-US" w:eastAsia="zh-CN"/>
        </w:rPr>
        <w:t>,</w:t>
      </w:r>
      <w:r>
        <w:rPr>
          <w:rFonts w:eastAsia="宋体"/>
          <w:lang w:val="en-US" w:eastAsia="zh-CN"/>
        </w:rPr>
        <w:t xml:space="preserve"> and assistance information </w:t>
      </w:r>
      <w:r>
        <w:rPr>
          <w:rFonts w:hint="eastAsia" w:eastAsia="宋体"/>
          <w:lang w:val="en-US" w:eastAsia="zh-CN"/>
        </w:rPr>
        <w:t xml:space="preserve">before the data transmission </w:t>
      </w:r>
      <w:r>
        <w:rPr>
          <w:rFonts w:eastAsia="宋体"/>
          <w:lang w:val="en-US" w:eastAsia="zh-CN"/>
        </w:rPr>
        <w:t>starts, considering</w:t>
      </w:r>
      <w:r>
        <w:rPr>
          <w:rFonts w:hint="eastAsia" w:eastAsia="宋体"/>
          <w:lang w:val="en-US" w:eastAsia="zh-CN"/>
        </w:rPr>
        <w:t xml:space="preserve"> the training/inferencing data and associated information required for various positioning methods may differ from each other. For instance, in Case 2b</w:t>
      </w:r>
      <w:r>
        <w:rPr>
          <w:rFonts w:eastAsia="宋体"/>
          <w:lang w:val="en-US" w:eastAsia="zh-CN"/>
        </w:rPr>
        <w:t>, network (e.g. LMF) may</w:t>
      </w:r>
      <w:r>
        <w:rPr>
          <w:rFonts w:hint="eastAsia" w:eastAsia="宋体"/>
          <w:lang w:val="en-US" w:eastAsia="zh-CN"/>
        </w:rPr>
        <w:t xml:space="preserve"> </w:t>
      </w:r>
      <w:r>
        <w:rPr>
          <w:rFonts w:eastAsia="宋体"/>
          <w:lang w:val="en-US" w:eastAsia="zh-CN"/>
        </w:rPr>
        <w:t>send</w:t>
      </w:r>
      <w:r>
        <w:rPr>
          <w:rFonts w:hint="eastAsia" w:eastAsia="宋体"/>
          <w:lang w:val="en-US" w:eastAsia="zh-CN"/>
        </w:rPr>
        <w:t xml:space="preserve"> UE: ①the required data for model input </w:t>
      </w:r>
      <w:r>
        <w:rPr>
          <w:rFonts w:eastAsia="宋体"/>
          <w:lang w:val="en-US" w:eastAsia="zh-CN"/>
        </w:rPr>
        <w:t>e.g. CIR</w:t>
      </w:r>
      <w:r>
        <w:rPr>
          <w:rFonts w:hint="eastAsia" w:eastAsia="宋体"/>
          <w:lang w:val="en-US" w:eastAsia="zh-CN"/>
        </w:rPr>
        <w:t>/PDP;</w:t>
      </w:r>
      <w:r>
        <w:rPr>
          <w:rFonts w:eastAsia="宋体"/>
          <w:lang w:val="en-US" w:eastAsia="zh-CN"/>
        </w:rPr>
        <w:t xml:space="preserve"> </w:t>
      </w:r>
      <w:r>
        <w:rPr>
          <w:rFonts w:hint="eastAsia" w:eastAsia="宋体"/>
          <w:lang w:val="en-US" w:eastAsia="zh-CN"/>
        </w:rPr>
        <w:t>②</w:t>
      </w:r>
      <w:r>
        <w:rPr>
          <w:rFonts w:eastAsia="宋体"/>
          <w:lang w:val="en-US" w:eastAsia="zh-CN"/>
        </w:rPr>
        <w:t>data structure to represent CIR</w:t>
      </w:r>
      <w:r>
        <w:rPr>
          <w:rFonts w:hint="eastAsia" w:eastAsia="宋体"/>
          <w:lang w:val="en-US" w:eastAsia="zh-CN"/>
        </w:rPr>
        <w:t>/PDP;</w:t>
      </w:r>
      <w:r>
        <w:rPr>
          <w:rFonts w:eastAsia="宋体"/>
          <w:lang w:val="en-US" w:eastAsia="zh-CN"/>
        </w:rPr>
        <w:t xml:space="preserve"> </w:t>
      </w:r>
      <w:r>
        <w:rPr>
          <w:rFonts w:hint="eastAsia" w:eastAsia="宋体"/>
          <w:lang w:val="en-US" w:eastAsia="zh-CN"/>
        </w:rPr>
        <w:t>③</w:t>
      </w:r>
      <w:r>
        <w:rPr>
          <w:rFonts w:eastAsia="宋体"/>
          <w:lang w:val="en-US" w:eastAsia="zh-CN"/>
        </w:rPr>
        <w:t>as well as assistan</w:t>
      </w:r>
      <w:r>
        <w:rPr>
          <w:rFonts w:hint="eastAsia" w:eastAsia="宋体"/>
          <w:lang w:val="en-US" w:eastAsia="zh-CN"/>
        </w:rPr>
        <w:t>ce</w:t>
      </w:r>
      <w:r>
        <w:rPr>
          <w:rFonts w:eastAsia="宋体"/>
          <w:lang w:val="en-US" w:eastAsia="zh-CN"/>
        </w:rPr>
        <w:t xml:space="preserve"> information</w:t>
      </w:r>
      <w:r>
        <w:rPr>
          <w:rFonts w:hint="eastAsia" w:eastAsia="宋体"/>
          <w:lang w:val="en-US" w:eastAsia="zh-CN"/>
        </w:rPr>
        <w:t xml:space="preserve"> such as</w:t>
      </w:r>
      <w:r>
        <w:rPr>
          <w:rFonts w:eastAsia="宋体"/>
          <w:lang w:val="en-US" w:eastAsia="zh-CN"/>
        </w:rPr>
        <w:t xml:space="preserve"> the radio environment information </w:t>
      </w:r>
      <w:r>
        <w:rPr>
          <w:rFonts w:hint="eastAsia" w:eastAsia="宋体"/>
          <w:lang w:val="en-US" w:eastAsia="zh-CN"/>
        </w:rPr>
        <w:t>for</w:t>
      </w:r>
      <w:r>
        <w:rPr>
          <w:rFonts w:eastAsia="宋体"/>
          <w:lang w:val="en-US" w:eastAsia="zh-CN"/>
        </w:rPr>
        <w:t xml:space="preserve"> </w:t>
      </w:r>
      <w:r>
        <w:rPr>
          <w:rFonts w:hint="eastAsia" w:eastAsia="宋体"/>
          <w:lang w:val="en-US" w:eastAsia="zh-CN"/>
        </w:rPr>
        <w:t xml:space="preserve">training data </w:t>
      </w:r>
      <w:r>
        <w:rPr>
          <w:rFonts w:eastAsia="宋体"/>
          <w:lang w:val="en-US" w:eastAsia="zh-CN"/>
        </w:rPr>
        <w:t>collect</w:t>
      </w:r>
      <w:r>
        <w:rPr>
          <w:rFonts w:hint="eastAsia" w:eastAsia="宋体"/>
          <w:lang w:val="en-US" w:eastAsia="zh-CN"/>
        </w:rPr>
        <w:t>ion or inferencing purpose</w:t>
      </w:r>
      <w:r>
        <w:rPr>
          <w:rFonts w:eastAsia="宋体"/>
          <w:lang w:val="en-US" w:eastAsia="zh-CN"/>
        </w:rPr>
        <w:t xml:space="preserve">. Then UE can report training data </w:t>
      </w:r>
      <w:r>
        <w:rPr>
          <w:rFonts w:hint="eastAsia" w:eastAsia="宋体"/>
          <w:lang w:val="en-US" w:eastAsia="zh-CN"/>
        </w:rPr>
        <w:t xml:space="preserve">in </w:t>
      </w:r>
      <w:r>
        <w:rPr>
          <w:rFonts w:eastAsia="宋体"/>
          <w:lang w:val="en-US" w:eastAsia="zh-CN"/>
        </w:rPr>
        <w:t>proper format</w:t>
      </w:r>
      <w:r>
        <w:rPr>
          <w:rFonts w:hint="eastAsia" w:eastAsia="宋体"/>
          <w:lang w:val="en-US" w:eastAsia="zh-CN"/>
        </w:rPr>
        <w:t xml:space="preserve"> as required</w:t>
      </w:r>
      <w:r>
        <w:rPr>
          <w:rFonts w:eastAsia="宋体"/>
          <w:lang w:val="en-US" w:eastAsia="zh-CN"/>
        </w:rPr>
        <w:t>.</w:t>
      </w:r>
      <w:r>
        <w:rPr>
          <w:rFonts w:hint="eastAsia" w:eastAsia="宋体"/>
          <w:lang w:val="en-US" w:eastAsia="zh-CN"/>
        </w:rPr>
        <w:t xml:space="preserve"> Therefore, a flexible data format</w:t>
      </w:r>
      <w:r>
        <w:rPr>
          <w:rFonts w:eastAsia="宋体"/>
          <w:lang w:val="en-US" w:eastAsia="zh-CN"/>
        </w:rPr>
        <w:t xml:space="preserve"> is needed </w:t>
      </w:r>
      <w:r>
        <w:rPr>
          <w:rFonts w:hint="eastAsia" w:eastAsia="宋体"/>
          <w:lang w:val="en-US" w:eastAsia="zh-CN"/>
        </w:rPr>
        <w:t>to support</w:t>
      </w:r>
      <w:r>
        <w:rPr>
          <w:rFonts w:eastAsia="宋体"/>
          <w:lang w:val="en-US" w:eastAsia="zh-CN"/>
        </w:rPr>
        <w:t xml:space="preserve"> training</w:t>
      </w:r>
      <w:r>
        <w:rPr>
          <w:rFonts w:hint="eastAsia" w:eastAsia="宋体"/>
          <w:lang w:val="en-US" w:eastAsia="zh-CN"/>
        </w:rPr>
        <w:t>/inferencing</w:t>
      </w:r>
      <w:r>
        <w:rPr>
          <w:rFonts w:eastAsia="宋体"/>
          <w:lang w:val="en-US" w:eastAsia="zh-CN"/>
        </w:rPr>
        <w:t xml:space="preserve"> data </w:t>
      </w:r>
      <w:r>
        <w:rPr>
          <w:rFonts w:hint="eastAsia" w:eastAsia="宋体"/>
          <w:lang w:val="en-US" w:eastAsia="zh-CN"/>
        </w:rPr>
        <w:t>transmission</w:t>
      </w:r>
      <w:r>
        <w:rPr>
          <w:rFonts w:eastAsia="宋体"/>
          <w:lang w:val="en-US" w:eastAsia="zh-CN"/>
        </w:rPr>
        <w:t xml:space="preserve"> with diverse assistance information for different positioning method</w:t>
      </w:r>
      <w:r>
        <w:rPr>
          <w:rFonts w:hint="eastAsia" w:eastAsia="宋体"/>
          <w:lang w:val="en-US" w:eastAsia="zh-CN"/>
        </w:rPr>
        <w:t>s, which may be up to RAN2 discussion.</w:t>
      </w:r>
    </w:p>
    <w:p>
      <w:pPr>
        <w:pStyle w:val="185"/>
        <w:rPr>
          <w:rFonts w:hint="eastAsia"/>
          <w:lang w:val="en-US" w:eastAsia="zh-CN"/>
        </w:rPr>
      </w:pPr>
      <w:r>
        <w:rPr>
          <w:rFonts w:hint="eastAsia"/>
          <w:lang w:val="en-US" w:eastAsia="zh-CN"/>
        </w:rPr>
        <w:t>Study and define data format to support flexible training/inferencing data transmission</w:t>
      </w:r>
      <w:r>
        <w:rPr>
          <w:lang w:val="en-US" w:eastAsia="zh-CN"/>
        </w:rPr>
        <w:t xml:space="preserve"> with diverse assistance information</w:t>
      </w:r>
      <w:r>
        <w:rPr>
          <w:rFonts w:hint="eastAsia"/>
          <w:lang w:val="en-US" w:eastAsia="zh-CN"/>
        </w:rPr>
        <w:t>.</w:t>
      </w:r>
    </w:p>
    <w:p>
      <w:pPr>
        <w:pStyle w:val="4"/>
        <w:numPr>
          <w:ilvl w:val="0"/>
          <w:numId w:val="0"/>
        </w:numPr>
        <w:ind w:leftChars="0"/>
        <w:rPr>
          <w:rFonts w:hint="eastAsia" w:eastAsia="宋体"/>
          <w:lang w:val="en-US" w:eastAsia="zh-CN"/>
        </w:rPr>
      </w:pPr>
      <w:r>
        <w:rPr>
          <w:rFonts w:hint="eastAsia" w:eastAsia="宋体"/>
          <w:lang w:val="en-US" w:eastAsia="zh-CN"/>
        </w:rPr>
        <w:t>CIR/PDP</w:t>
      </w:r>
    </w:p>
    <w:p>
      <w:pPr>
        <w:spacing w:after="300"/>
        <w:rPr>
          <w:rFonts w:hint="eastAsia" w:eastAsia="宋体"/>
          <w:lang w:val="en-US" w:eastAsia="zh-CN"/>
        </w:rPr>
      </w:pPr>
      <w:r>
        <w:rPr>
          <w:rFonts w:ascii="Times New Roman" w:hAnsi="Times New Roman"/>
          <w:color w:val="000000"/>
          <w:szCs w:val="20"/>
          <w:lang w:eastAsia="zh-CN"/>
        </w:rPr>
        <w:t>For direct AI/ML positioning (Case 2b and 3b)</w:t>
      </w:r>
      <w:r>
        <w:rPr>
          <w:rFonts w:hint="eastAsia" w:ascii="Times New Roman" w:hAnsi="Times New Roman"/>
          <w:color w:val="000000"/>
          <w:szCs w:val="20"/>
          <w:lang w:val="en-US" w:eastAsia="zh-CN"/>
        </w:rPr>
        <w:t>, CIR/PDP may become the potential new measurements that have impact on LPP/NRPPa. According to evaluations in 9.4.2.1, different companies may use a variety of CIR/PDP formats for their AI/ML positioning methods. Options for CIR/PDP include but not limited to the following:</w:t>
      </w:r>
    </w:p>
    <w:p>
      <w:pPr>
        <w:keepNext w:val="0"/>
        <w:keepLines w:val="0"/>
        <w:pageBreakBefore w:val="0"/>
        <w:widowControl/>
        <w:numPr>
          <w:ilvl w:val="0"/>
          <w:numId w:val="17"/>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GB" w:eastAsia="zh-CN"/>
        </w:rPr>
        <w:t>runcated PDP</w:t>
      </w:r>
    </w:p>
    <w:p>
      <w:pPr>
        <w:keepNext w:val="0"/>
        <w:keepLines w:val="0"/>
        <w:pageBreakBefore w:val="0"/>
        <w:widowControl/>
        <w:numPr>
          <w:ilvl w:val="0"/>
          <w:numId w:val="17"/>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Compressed PDP</w:t>
      </w:r>
    </w:p>
    <w:p>
      <w:pPr>
        <w:keepNext w:val="0"/>
        <w:keepLines w:val="0"/>
        <w:pageBreakBefore w:val="0"/>
        <w:widowControl/>
        <w:numPr>
          <w:ilvl w:val="0"/>
          <w:numId w:val="17"/>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ascii="Times New Roman" w:hAnsi="Times New Roman" w:eastAsia="微软雅黑" w:cs="Times New Roman"/>
          <w:sz w:val="20"/>
          <w:szCs w:val="20"/>
          <w:lang w:val="de-DE"/>
        </w:rPr>
        <w:t>Normalized</w:t>
      </w:r>
      <w:r>
        <w:rPr>
          <w:rFonts w:hint="eastAsia" w:ascii="Times New Roman" w:hAnsi="Times New Roman" w:eastAsia="微软雅黑" w:cs="Times New Roman"/>
          <w:sz w:val="20"/>
          <w:szCs w:val="20"/>
          <w:lang w:val="en-US" w:eastAsia="zh-CN"/>
        </w:rPr>
        <w:t>/</w:t>
      </w:r>
      <w:r>
        <w:rPr>
          <w:rFonts w:ascii="Times New Roman" w:hAnsi="Times New Roman" w:eastAsia="微软雅黑" w:cs="Times New Roman"/>
          <w:sz w:val="20"/>
          <w:szCs w:val="20"/>
          <w:lang w:val="de-DE"/>
        </w:rPr>
        <w:t>non-normalized CIR</w:t>
      </w:r>
    </w:p>
    <w:p>
      <w:pPr>
        <w:keepNext w:val="0"/>
        <w:keepLines w:val="0"/>
        <w:pageBreakBefore w:val="0"/>
        <w:widowControl/>
        <w:numPr>
          <w:ilvl w:val="0"/>
          <w:numId w:val="17"/>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T</w:t>
      </w:r>
      <w:r>
        <w:rPr>
          <w:rFonts w:hint="eastAsia" w:ascii="Times New Roman" w:hAnsi="Times New Roman" w:eastAsia="宋体" w:cs="Times New Roman"/>
          <w:sz w:val="21"/>
          <w:szCs w:val="22"/>
          <w:lang w:val="en-GB" w:eastAsia="zh-CN"/>
        </w:rPr>
        <w:t>runcated CIR</w:t>
      </w:r>
    </w:p>
    <w:p>
      <w:pPr>
        <w:keepNext w:val="0"/>
        <w:keepLines w:val="0"/>
        <w:pageBreakBefore w:val="0"/>
        <w:widowControl/>
        <w:numPr>
          <w:ilvl w:val="0"/>
          <w:numId w:val="17"/>
        </w:numPr>
        <w:kinsoku/>
        <w:wordWrap/>
        <w:overflowPunct/>
        <w:topLinePunct w:val="0"/>
        <w:autoSpaceDE/>
        <w:autoSpaceDN/>
        <w:bidi w:val="0"/>
        <w:adjustRightInd/>
        <w:snapToGrid/>
        <w:spacing w:after="180"/>
        <w:ind w:left="839" w:leftChars="0" w:hanging="420" w:firstLineChars="0"/>
        <w:textAlignment w:val="auto"/>
        <w:outlineLvl w:val="9"/>
        <w:rPr>
          <w:rFonts w:hint="eastAsia" w:ascii="Times New Roman" w:hAnsi="Times New Roman" w:eastAsia="宋体" w:cs="Times New Roman"/>
          <w:sz w:val="21"/>
          <w:szCs w:val="22"/>
          <w:lang w:val="en-GB" w:eastAsia="zh-CN"/>
        </w:rPr>
      </w:pPr>
      <w:r>
        <w:rPr>
          <w:rFonts w:hint="eastAsia" w:ascii="Times New Roman" w:hAnsi="Times New Roman" w:eastAsia="宋体" w:cs="Times New Roman"/>
          <w:sz w:val="21"/>
          <w:szCs w:val="22"/>
          <w:lang w:val="en-US" w:eastAsia="zh-CN"/>
        </w:rPr>
        <w:t>C</w:t>
      </w:r>
      <w:r>
        <w:rPr>
          <w:rFonts w:hint="eastAsia" w:ascii="Times New Roman" w:hAnsi="Times New Roman" w:eastAsia="宋体" w:cs="Times New Roman"/>
          <w:sz w:val="21"/>
          <w:szCs w:val="22"/>
          <w:lang w:val="en-GB" w:eastAsia="zh-CN"/>
        </w:rPr>
        <w:t>ompressed CIR</w:t>
      </w:r>
    </w:p>
    <w:p>
      <w:pPr>
        <w:pStyle w:val="98"/>
        <w:ind w:left="0"/>
        <w:rPr>
          <w:rFonts w:hint="eastAsia"/>
          <w:lang w:val="en-US" w:eastAsia="zh-CN"/>
        </w:rPr>
      </w:pPr>
      <w:r>
        <w:rPr>
          <w:rFonts w:hint="eastAsia"/>
          <w:lang w:val="en-US" w:eastAsia="zh-CN"/>
        </w:rPr>
        <w:t>In addition, for each measurement type, other information such as the number of TRP involved, length of the sample truncation etc. needs to be further specified. Therefore, model input types as well as related parameters such as PRS/SRS, number of TRPs, length of time domain samples, whether/how the input data is compressed etc. should be indicated via information elements to ensure both sides are using the the formats agreed on.</w:t>
      </w:r>
    </w:p>
    <w:p>
      <w:pPr>
        <w:pStyle w:val="185"/>
        <w:rPr>
          <w:rFonts w:hint="eastAsia" w:eastAsia="宋体"/>
          <w:highlight w:val="none"/>
          <w:lang w:val="en-US" w:eastAsia="zh-CN"/>
        </w:rPr>
      </w:pPr>
      <w:r>
        <w:rPr>
          <w:rFonts w:hint="eastAsia"/>
          <w:lang w:val="en-US" w:eastAsia="zh-CN"/>
        </w:rPr>
        <w:t xml:space="preserve">Study and enhance LPP/NRPPa </w:t>
      </w:r>
      <w:r>
        <w:rPr>
          <w:lang w:val="en-US" w:eastAsia="zh-CN"/>
        </w:rPr>
        <w:t xml:space="preserve">to support </w:t>
      </w:r>
      <w:r>
        <w:rPr>
          <w:rFonts w:hint="eastAsia"/>
          <w:lang w:val="en-US" w:eastAsia="zh-CN"/>
        </w:rPr>
        <w:t xml:space="preserve">diverse variants </w:t>
      </w:r>
      <w:r>
        <w:rPr>
          <w:lang w:val="en-US" w:eastAsia="zh-CN"/>
        </w:rPr>
        <w:t>channel observation measurements e.g. CIR</w:t>
      </w:r>
      <w:r>
        <w:rPr>
          <w:rFonts w:hint="eastAsia"/>
          <w:lang w:val="en-US" w:eastAsia="zh-CN"/>
        </w:rPr>
        <w:t>/PDP</w:t>
      </w:r>
      <w:r>
        <w:rPr>
          <w:lang w:val="en-US" w:eastAsia="zh-CN"/>
        </w:rPr>
        <w:t xml:space="preserve"> as model input. </w:t>
      </w:r>
    </w:p>
    <w:p>
      <w:pPr>
        <w:rPr>
          <w:rFonts w:eastAsiaTheme="minorEastAsia"/>
          <w:lang w:val="en-US" w:eastAsia="zh-CN"/>
        </w:rPr>
      </w:pPr>
    </w:p>
    <w:p>
      <w:pPr>
        <w:pStyle w:val="3"/>
        <w:rPr>
          <w:rFonts w:hint="eastAsia"/>
          <w:szCs w:val="22"/>
          <w:lang w:val="en-US" w:eastAsia="zh-CN"/>
        </w:rPr>
      </w:pPr>
      <w:r>
        <w:rPr>
          <w:rFonts w:hint="eastAsia"/>
          <w:szCs w:val="22"/>
          <w:lang w:val="en-US" w:eastAsia="zh-CN"/>
        </w:rPr>
        <w:t>2.4 Conditions for functionality-based/model-ID-based LCM</w:t>
      </w:r>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highlight w:val="green"/>
                <w:lang w:eastAsia="zh-CN"/>
              </w:rPr>
            </w:pPr>
            <w:r>
              <w:rPr>
                <w:highlight w:val="green"/>
                <w:lang w:eastAsia="zh-CN"/>
              </w:rPr>
              <w:t>Agreement</w:t>
            </w:r>
          </w:p>
          <w:p>
            <w:pPr>
              <w:rPr>
                <w:rFonts w:eastAsia="Calibri"/>
                <w:strike/>
                <w:color w:val="auto"/>
                <w:lang w:eastAsia="zh-CN"/>
              </w:rPr>
            </w:pPr>
            <w:r>
              <w:rPr>
                <w:lang w:eastAsia="zh-CN"/>
              </w:rPr>
              <w:t>Regarding LCM of AI/ML based positioning accuracy enhancement, at least for Case 1 and Case 2a (model is at UE-side), further st</w:t>
            </w:r>
            <w:r>
              <w:rPr>
                <w:color w:val="auto"/>
                <w:lang w:eastAsia="zh-CN"/>
              </w:rPr>
              <w:t xml:space="preserve">udy the following aspects on information related to the conditions </w:t>
            </w:r>
          </w:p>
          <w:p>
            <w:pPr>
              <w:pStyle w:val="98"/>
              <w:numPr>
                <w:ilvl w:val="0"/>
                <w:numId w:val="18"/>
              </w:numPr>
              <w:ind w:leftChars="0"/>
              <w:rPr>
                <w:rFonts w:ascii="Times New Roman" w:hAnsi="Times New Roman"/>
                <w:color w:val="auto"/>
                <w:szCs w:val="20"/>
                <w:lang w:eastAsia="zh-CN"/>
              </w:rPr>
            </w:pPr>
            <w:r>
              <w:rPr>
                <w:rFonts w:ascii="Times New Roman" w:hAnsi="Times New Roman"/>
                <w:color w:val="auto"/>
                <w:szCs w:val="20"/>
                <w:lang w:eastAsia="zh-CN"/>
              </w:rPr>
              <w:t>What are the conditions for functionality-based LCM</w:t>
            </w:r>
          </w:p>
          <w:p>
            <w:pPr>
              <w:pStyle w:val="98"/>
              <w:numPr>
                <w:ilvl w:val="1"/>
                <w:numId w:val="18"/>
              </w:numPr>
              <w:ind w:leftChars="0"/>
              <w:rPr>
                <w:rFonts w:ascii="Times New Roman" w:hAnsi="Times New Roman"/>
                <w:color w:val="auto"/>
                <w:szCs w:val="20"/>
                <w:lang w:eastAsia="zh-CN"/>
              </w:rPr>
            </w:pPr>
            <w:r>
              <w:rPr>
                <w:color w:val="auto"/>
              </w:rPr>
              <w:t>which aspects should be specified as</w:t>
            </w:r>
            <w:r>
              <w:rPr>
                <w:color w:val="auto"/>
                <w:u w:val="single"/>
              </w:rPr>
              <w:t xml:space="preserve"> conditions</w:t>
            </w:r>
            <w:r>
              <w:rPr>
                <w:color w:val="auto"/>
              </w:rPr>
              <w:t xml:space="preserve"> of a Feature/FG available for functionality</w:t>
            </w:r>
          </w:p>
          <w:p>
            <w:pPr>
              <w:pStyle w:val="98"/>
              <w:numPr>
                <w:ilvl w:val="0"/>
                <w:numId w:val="18"/>
              </w:numPr>
              <w:ind w:leftChars="0"/>
              <w:rPr>
                <w:rFonts w:ascii="Times New Roman" w:hAnsi="Times New Roman"/>
                <w:color w:val="auto"/>
                <w:szCs w:val="20"/>
                <w:lang w:eastAsia="zh-CN"/>
              </w:rPr>
            </w:pPr>
            <w:r>
              <w:rPr>
                <w:rFonts w:ascii="Times New Roman" w:hAnsi="Times New Roman"/>
                <w:color w:val="auto"/>
                <w:szCs w:val="20"/>
                <w:lang w:eastAsia="zh-CN"/>
              </w:rPr>
              <w:t>What are the conditions for model-ID-based LCM</w:t>
            </w:r>
          </w:p>
          <w:p>
            <w:pPr>
              <w:pStyle w:val="98"/>
              <w:numPr>
                <w:ilvl w:val="1"/>
                <w:numId w:val="18"/>
              </w:numPr>
              <w:ind w:leftChars="0"/>
              <w:rPr>
                <w:rFonts w:hint="eastAsia" w:eastAsia="宋体"/>
                <w:highlight w:val="none"/>
                <w:vertAlign w:val="baseline"/>
                <w:lang w:val="en-US" w:eastAsia="zh-CN"/>
              </w:rPr>
            </w:pPr>
            <w:r>
              <w:t xml:space="preserve">Which aspects should be considered as </w:t>
            </w:r>
            <w:r>
              <w:rPr>
                <w:u w:val="single"/>
              </w:rPr>
              <w:t>additional conditions</w:t>
            </w:r>
            <w:r>
              <w:t>, and how to include them into model description information during model identification</w:t>
            </w:r>
          </w:p>
        </w:tc>
      </w:tr>
    </w:tbl>
    <w:p>
      <w:pPr>
        <w:rPr>
          <w:rFonts w:hint="eastAsia" w:eastAsia="宋体"/>
          <w:highlight w:val="none"/>
          <w:lang w:val="en-US" w:eastAsia="zh-CN"/>
        </w:rPr>
      </w:pPr>
    </w:p>
    <w:p>
      <w:pPr>
        <w:rPr>
          <w:rFonts w:hint="eastAsia" w:eastAsia="宋体"/>
          <w:highlight w:val="none"/>
          <w:lang w:val="en-US" w:eastAsia="zh-CN"/>
        </w:rPr>
      </w:pPr>
      <w:r>
        <w:rPr>
          <w:rFonts w:hint="eastAsia" w:eastAsia="宋体"/>
          <w:highlight w:val="none"/>
          <w:lang w:val="en-US" w:eastAsia="zh-CN"/>
        </w:rPr>
        <w:t xml:space="preserve">In 9.2.1 general aspects of AI/ML framework of RAN1 #112bis, an agreement is made to further discuss in each sub-use-case on the conditions/additional conditions for functionality-based LCM/model-ID-based LCM, which leads to the above agreement in 9.2.4.2. </w:t>
      </w:r>
    </w:p>
    <w:p>
      <w:pPr>
        <w:pStyle w:val="4"/>
        <w:numPr>
          <w:ilvl w:val="0"/>
          <w:numId w:val="19"/>
        </w:numPr>
        <w:ind w:leftChars="0"/>
        <w:rPr>
          <w:rFonts w:ascii="Times New Roman" w:hAnsi="Times New Roman"/>
          <w:b/>
          <w:bCs/>
          <w:color w:val="auto"/>
          <w:szCs w:val="20"/>
          <w:lang w:eastAsia="zh-CN"/>
        </w:rPr>
      </w:pPr>
      <w:r>
        <w:rPr>
          <w:rFonts w:hint="eastAsia" w:ascii="Times New Roman" w:hAnsi="Times New Roman"/>
          <w:b/>
          <w:bCs/>
          <w:color w:val="auto"/>
          <w:szCs w:val="20"/>
          <w:lang w:val="en-US" w:eastAsia="zh-CN"/>
        </w:rPr>
        <w:t>F</w:t>
      </w:r>
      <w:r>
        <w:rPr>
          <w:rFonts w:ascii="Times New Roman" w:hAnsi="Times New Roman"/>
          <w:b/>
          <w:bCs/>
          <w:color w:val="auto"/>
          <w:szCs w:val="20"/>
          <w:lang w:eastAsia="zh-CN"/>
        </w:rPr>
        <w:t>unctionality-based LCM</w:t>
      </w:r>
    </w:p>
    <w:p>
      <w:pPr>
        <w:rPr>
          <w:rFonts w:hint="eastAsia"/>
          <w:lang w:val="en-US" w:eastAsia="zh-CN"/>
        </w:rPr>
      </w:pPr>
      <w:r>
        <w:rPr>
          <w:rFonts w:hint="eastAsia"/>
          <w:lang w:val="en-US" w:eastAsia="zh-CN"/>
        </w:rPr>
        <w:t xml:space="preserve">Reusing the legacy 3GPP Features framework, a feature can have one or multiple feature groups, and each feature group can have sub-level options based on various configurations. For instance, AI/ML positioning as a sub-use-case can be a feature, then multiple feature groups within the feature can be defined based on model input and output. Considering other configurations of the model such as # of TRP, RS configuration, SINR requirement etc., there can be a sub-levels within a specific feature group. The example hierarchical structure is shown in Table 1.   </w:t>
      </w:r>
    </w:p>
    <w:tbl>
      <w:tblPr>
        <w:tblStyle w:val="48"/>
        <w:tblW w:w="8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2100"/>
        <w:gridCol w:w="2565"/>
        <w:gridCol w:w="2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b/>
                <w:bCs/>
                <w:vertAlign w:val="baseline"/>
                <w:lang w:val="en-US" w:eastAsia="zh-CN"/>
              </w:rPr>
            </w:pPr>
            <w:r>
              <w:rPr>
                <w:rFonts w:hint="eastAsia"/>
                <w:b/>
                <w:bCs/>
                <w:vertAlign w:val="baseline"/>
                <w:lang w:val="en-US" w:eastAsia="zh-CN"/>
              </w:rPr>
              <w:t>Feature</w:t>
            </w:r>
          </w:p>
        </w:tc>
        <w:tc>
          <w:tcPr>
            <w:tcW w:w="2100" w:type="dxa"/>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b/>
                <w:bCs/>
                <w:vertAlign w:val="baseline"/>
                <w:lang w:val="en-US" w:eastAsia="zh-CN"/>
              </w:rPr>
            </w:pPr>
            <w:r>
              <w:rPr>
                <w:rFonts w:hint="eastAsia"/>
                <w:b/>
                <w:bCs/>
                <w:lang w:val="en-US" w:eastAsia="zh-CN"/>
              </w:rPr>
              <w:t>Feature Group Index</w:t>
            </w:r>
          </w:p>
        </w:tc>
        <w:tc>
          <w:tcPr>
            <w:tcW w:w="2565" w:type="dxa"/>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b/>
                <w:bCs/>
                <w:vertAlign w:val="baseline"/>
                <w:lang w:val="en-US" w:eastAsia="zh-CN"/>
              </w:rPr>
            </w:pPr>
            <w:r>
              <w:rPr>
                <w:rFonts w:hint="eastAsia"/>
                <w:b/>
                <w:bCs/>
                <w:lang w:val="en-US" w:eastAsia="zh-CN"/>
              </w:rPr>
              <w:t>Feature Group</w:t>
            </w:r>
          </w:p>
        </w:tc>
        <w:tc>
          <w:tcPr>
            <w:tcW w:w="2396" w:type="dxa"/>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b/>
                <w:bCs/>
                <w:vertAlign w:val="baseline"/>
                <w:lang w:val="en-US" w:eastAsia="zh-CN"/>
              </w:rPr>
            </w:pPr>
            <w:r>
              <w:rPr>
                <w:rFonts w:hint="eastAsia"/>
                <w:b/>
                <w:bCs/>
                <w:vertAlign w:val="baseline"/>
                <w:lang w:val="en-US" w:eastAsia="zh-CN"/>
              </w:rPr>
              <w:t>Sub-level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restart"/>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r>
              <w:rPr>
                <w:rFonts w:hint="eastAsia"/>
                <w:vertAlign w:val="baseline"/>
                <w:lang w:val="en-US" w:eastAsia="zh-CN"/>
              </w:rPr>
              <w:t>AI/ML</w:t>
            </w: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r>
              <w:rPr>
                <w:rFonts w:hint="eastAsia"/>
                <w:vertAlign w:val="baseline"/>
                <w:lang w:val="en-US" w:eastAsia="zh-CN"/>
              </w:rPr>
              <w:t>positioning</w:t>
            </w:r>
          </w:p>
        </w:tc>
        <w:tc>
          <w:tcPr>
            <w:tcW w:w="2100"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x-y1-1</w:t>
            </w:r>
          </w:p>
        </w:tc>
        <w:tc>
          <w:tcPr>
            <w:tcW w:w="2565"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pos.</w:t>
            </w:r>
          </w:p>
        </w:tc>
        <w:tc>
          <w:tcPr>
            <w:tcW w:w="2396"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config1</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x-y1-2</w:t>
            </w:r>
          </w:p>
        </w:tc>
        <w:tc>
          <w:tcPr>
            <w:tcW w:w="2565"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pos.</w:t>
            </w:r>
          </w:p>
        </w:tc>
        <w:tc>
          <w:tcPr>
            <w:tcW w:w="2396"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config2</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x-y1-z</w:t>
            </w:r>
          </w:p>
        </w:tc>
        <w:tc>
          <w:tcPr>
            <w:tcW w:w="2565"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w:t>
            </w:r>
          </w:p>
        </w:tc>
        <w:tc>
          <w:tcPr>
            <w:tcW w:w="2396" w:type="dxa"/>
            <w:shd w:val="clear" w:color="auto" w:fill="E2EFDA" w:themeFill="accent6"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DAE3F3" w:themeFill="accent1" w:themeFillTint="32"/>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x-y2-1</w:t>
            </w:r>
          </w:p>
        </w:tc>
        <w:tc>
          <w:tcPr>
            <w:tcW w:w="2565" w:type="dxa"/>
            <w:shd w:val="clear" w:color="auto" w:fill="DAE3F3" w:themeFill="accent1"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PDP</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pos.</w:t>
            </w:r>
          </w:p>
        </w:tc>
        <w:tc>
          <w:tcPr>
            <w:tcW w:w="2396" w:type="dxa"/>
            <w:shd w:val="clear" w:color="auto" w:fill="DAE3F3" w:themeFill="accent1" w:themeFillTint="32"/>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m1</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x-y2-2</w:t>
            </w:r>
          </w:p>
        </w:tc>
        <w:tc>
          <w:tcPr>
            <w:tcW w:w="2565"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PDP</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pos.</w:t>
            </w:r>
          </w:p>
        </w:tc>
        <w:tc>
          <w:tcPr>
            <w:tcW w:w="2396"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m2</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x-y2-z</w:t>
            </w:r>
          </w:p>
        </w:tc>
        <w:tc>
          <w:tcPr>
            <w:tcW w:w="2565"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w:t>
            </w:r>
          </w:p>
        </w:tc>
        <w:tc>
          <w:tcPr>
            <w:tcW w:w="2396" w:type="dxa"/>
            <w:shd w:val="clear" w:color="auto" w:fill="DAE3F3" w:themeFill="accent1"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x-y3-1</w:t>
            </w:r>
          </w:p>
        </w:tc>
        <w:tc>
          <w:tcPr>
            <w:tcW w:w="2565"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ToA</w:t>
            </w:r>
          </w:p>
        </w:tc>
        <w:tc>
          <w:tcPr>
            <w:tcW w:w="2396"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m3</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x-y3-2</w:t>
            </w:r>
          </w:p>
        </w:tc>
        <w:tc>
          <w:tcPr>
            <w:tcW w:w="2565"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ToA</w:t>
            </w:r>
          </w:p>
        </w:tc>
        <w:tc>
          <w:tcPr>
            <w:tcW w:w="2396" w:type="dxa"/>
            <w:shd w:val="clear" w:color="auto" w:fill="FEF2CC" w:themeFill="accent4"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m4</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x-y4-1</w:t>
            </w:r>
          </w:p>
        </w:tc>
        <w:tc>
          <w:tcPr>
            <w:tcW w:w="2565"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LoS/NLos</w:t>
            </w:r>
          </w:p>
        </w:tc>
        <w:tc>
          <w:tcPr>
            <w:tcW w:w="2396"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m1</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2100"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x-y4-2</w:t>
            </w:r>
          </w:p>
        </w:tc>
        <w:tc>
          <w:tcPr>
            <w:tcW w:w="2565"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input: CIR</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Model output: LoS/NLos</w:t>
            </w:r>
          </w:p>
        </w:tc>
        <w:tc>
          <w:tcPr>
            <w:tcW w:w="2396" w:type="dxa"/>
            <w:shd w:val="clear" w:color="auto" w:fill="FBE5D6" w:themeFill="accent2" w:themeFillTint="32"/>
            <w:vAlign w:val="top"/>
          </w:tcPr>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 of TRP config m2</w:t>
            </w:r>
          </w:p>
          <w:p>
            <w:pPr>
              <w:keepNext w:val="0"/>
              <w:keepLines w:val="0"/>
              <w:pageBreakBefore w:val="0"/>
              <w:widowControl/>
              <w:kinsoku/>
              <w:wordWrap/>
              <w:overflowPunct/>
              <w:topLinePunct w:val="0"/>
              <w:autoSpaceDE/>
              <w:autoSpaceDN/>
              <w:bidi w:val="0"/>
              <w:adjustRightInd/>
              <w:snapToGrid w:val="0"/>
              <w:spacing w:after="0"/>
              <w:ind w:left="200" w:leftChars="100" w:firstLine="0" w:firstLineChars="0"/>
              <w:jc w:val="left"/>
              <w:textAlignment w:val="auto"/>
              <w:outlineLvl w:val="9"/>
              <w:rPr>
                <w:rFonts w:hint="eastAsia"/>
                <w:vertAlign w:val="baseline"/>
                <w:lang w:val="en-US" w:eastAsia="zh-CN"/>
              </w:rPr>
            </w:pPr>
            <w:r>
              <w:rPr>
                <w:rFonts w:hint="eastAsia"/>
                <w:vertAlign w:val="baseline"/>
                <w:lang w:val="en-US" w:eastAsia="zh-CN"/>
              </w:rPr>
              <w:t>RS config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5" w:type="dxa"/>
            <w:vMerge w:val="continue"/>
          </w:tcPr>
          <w:p>
            <w:pPr>
              <w:keepNext w:val="0"/>
              <w:keepLines w:val="0"/>
              <w:pageBreakBefore w:val="0"/>
              <w:widowControl/>
              <w:kinsoku/>
              <w:wordWrap/>
              <w:overflowPunct/>
              <w:topLinePunct w:val="0"/>
              <w:autoSpaceDE/>
              <w:autoSpaceDN/>
              <w:bidi w:val="0"/>
              <w:adjustRightInd/>
              <w:snapToGrid w:val="0"/>
              <w:spacing w:after="0"/>
              <w:textAlignment w:val="auto"/>
              <w:outlineLvl w:val="9"/>
              <w:rPr>
                <w:rFonts w:hint="eastAsia"/>
                <w:vertAlign w:val="baseline"/>
                <w:lang w:val="en-US" w:eastAsia="zh-CN"/>
              </w:rPr>
            </w:pPr>
          </w:p>
        </w:tc>
        <w:tc>
          <w:tcPr>
            <w:tcW w:w="7061" w:type="dxa"/>
            <w:gridSpan w:val="3"/>
            <w:shd w:val="clear" w:color="auto" w:fill="auto"/>
            <w:vAlign w:val="top"/>
          </w:tcPr>
          <w:p>
            <w:pPr>
              <w:keepNext w:val="0"/>
              <w:keepLines w:val="0"/>
              <w:pageBreakBefore w:val="0"/>
              <w:widowControl/>
              <w:kinsoku/>
              <w:wordWrap/>
              <w:overflowPunct/>
              <w:topLinePunct w:val="0"/>
              <w:autoSpaceDE/>
              <w:autoSpaceDN/>
              <w:bidi w:val="0"/>
              <w:adjustRightInd/>
              <w:snapToGrid w:val="0"/>
              <w:spacing w:after="0"/>
              <w:jc w:val="center"/>
              <w:textAlignment w:val="auto"/>
              <w:outlineLvl w:val="9"/>
              <w:rPr>
                <w:rFonts w:hint="eastAsia"/>
                <w:vertAlign w:val="baseline"/>
                <w:lang w:val="en-US" w:eastAsia="zh-CN"/>
              </w:rPr>
            </w:pPr>
            <w:r>
              <w:rPr>
                <w:rFonts w:hint="eastAsia"/>
                <w:vertAlign w:val="baseline"/>
                <w:lang w:val="en-US" w:eastAsia="zh-CN"/>
              </w:rPr>
              <w:t>...</w:t>
            </w:r>
          </w:p>
        </w:tc>
      </w:tr>
    </w:tbl>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eastAsia="宋体"/>
          <w:sz w:val="21"/>
          <w:szCs w:val="22"/>
          <w:lang w:val="en-US" w:eastAsia="zh-CN"/>
        </w:rPr>
      </w:pPr>
      <w:r>
        <w:rPr>
          <w:rFonts w:hint="eastAsia" w:eastAsia="宋体"/>
          <w:sz w:val="21"/>
          <w:szCs w:val="22"/>
          <w:lang w:val="en-US" w:eastAsia="zh-CN"/>
        </w:rPr>
        <w:t xml:space="preserve">Table 1 </w:t>
      </w:r>
      <w:r>
        <w:rPr>
          <w:rFonts w:hint="eastAsia"/>
          <w:lang w:val="en-US" w:eastAsia="zh-CN"/>
        </w:rPr>
        <w:t>Hierarchical structure to reuse legacy 3GPP Feature framework for AI/ML positioning</w:t>
      </w:r>
    </w:p>
    <w:p>
      <w:pPr>
        <w:pStyle w:val="185"/>
        <w:rPr>
          <w:rFonts w:hint="eastAsia"/>
          <w:lang w:val="en-US" w:eastAsia="zh-CN"/>
        </w:rPr>
      </w:pPr>
      <w:r>
        <w:rPr>
          <w:rFonts w:hint="eastAsia"/>
          <w:lang w:val="en-US" w:eastAsia="zh-CN"/>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pPr>
        <w:pStyle w:val="4"/>
        <w:numPr>
          <w:ilvl w:val="0"/>
          <w:numId w:val="19"/>
        </w:numPr>
        <w:ind w:leftChars="0"/>
        <w:rPr>
          <w:rFonts w:hint="eastAsia" w:ascii="Times New Roman" w:hAnsi="Times New Roman"/>
          <w:b/>
          <w:bCs/>
          <w:color w:val="auto"/>
          <w:szCs w:val="20"/>
          <w:lang w:val="en-US" w:eastAsia="zh-CN"/>
        </w:rPr>
      </w:pPr>
      <w:r>
        <w:rPr>
          <w:rFonts w:hint="eastAsia" w:ascii="Times New Roman" w:hAnsi="Times New Roman"/>
          <w:b/>
          <w:bCs/>
          <w:color w:val="auto"/>
          <w:szCs w:val="20"/>
          <w:lang w:val="en-US" w:eastAsia="zh-CN"/>
        </w:rPr>
        <w:t>Model-ID-based LCM</w:t>
      </w:r>
    </w:p>
    <w:p>
      <w:pPr>
        <w:rPr>
          <w:rFonts w:hint="eastAsia" w:ascii="Arial" w:hAnsi="Arial" w:cs="Arial"/>
          <w:b w:val="0"/>
          <w:bCs w:val="0"/>
          <w:color w:val="4472C4" w:themeColor="accent1"/>
          <w:sz w:val="21"/>
          <w:szCs w:val="22"/>
          <w:lang w:val="en-US" w:eastAsia="zh-CN"/>
          <w14:textFill>
            <w14:solidFill>
              <w14:schemeClr w14:val="accent1"/>
            </w14:solidFill>
          </w14:textFill>
        </w:rPr>
      </w:pPr>
      <w:r>
        <w:rPr>
          <w:rFonts w:hint="eastAsia" w:ascii="Arial" w:hAnsi="Arial" w:cs="Arial"/>
          <w:b w:val="0"/>
          <w:bCs w:val="0"/>
          <w:color w:val="4472C4" w:themeColor="accent1"/>
          <w:sz w:val="21"/>
          <w:szCs w:val="22"/>
          <w:lang w:val="en-US" w:eastAsia="zh-CN"/>
          <w14:textFill>
            <w14:solidFill>
              <w14:schemeClr w14:val="accent1"/>
            </w14:solidFill>
          </w14:textFill>
        </w:rPr>
        <w:t>Scenario/site related information</w:t>
      </w:r>
    </w:p>
    <w:p>
      <w:pPr>
        <w:rPr>
          <w:rFonts w:hint="eastAsia" w:eastAsia="宋体"/>
          <w:lang w:val="en-US" w:eastAsia="zh-CN"/>
        </w:rPr>
      </w:pPr>
      <w:r>
        <w:rPr>
          <w:rFonts w:hint="eastAsia" w:eastAsia="宋体"/>
          <w:lang w:val="en-US" w:eastAsia="zh-CN"/>
        </w:rPr>
        <w:t xml:space="preserve">According to RAN1#112bis and previous agreement, LCM can operate in an ID-based manner. On one hand, </w:t>
      </w:r>
      <w:r>
        <w:t>UE</w:t>
      </w:r>
      <w:r>
        <w:rPr>
          <w:rFonts w:hint="eastAsia" w:eastAsia="宋体"/>
          <w:lang w:val="en-US" w:eastAsia="zh-CN"/>
        </w:rPr>
        <w:t xml:space="preserve"> can </w:t>
      </w:r>
      <w:r>
        <w:t xml:space="preserve">indicate </w:t>
      </w:r>
      <w:r>
        <w:rPr>
          <w:rFonts w:hint="eastAsia" w:eastAsia="宋体"/>
          <w:lang w:val="en-US" w:eastAsia="zh-CN"/>
        </w:rPr>
        <w:t>its capability associated with supported scenario IDs; on the other hand, models are assigned model IDs</w:t>
      </w:r>
      <w:r>
        <w:t xml:space="preserve"> for a given sub-use-case</w:t>
      </w:r>
      <w:r>
        <w:rPr>
          <w:rFonts w:hint="eastAsia" w:eastAsia="宋体"/>
          <w:lang w:val="en-US" w:eastAsia="zh-CN"/>
        </w:rPr>
        <w:t xml:space="preserve"> (e.g positioning) where scenario/sub-use-case related information/additional conditions may be needed for </w:t>
      </w:r>
      <w:r>
        <w:t>identification</w:t>
      </w:r>
      <w:r>
        <w:rPr>
          <w:rFonts w:hint="eastAsia" w:eastAsia="宋体"/>
          <w:lang w:val="en-US" w:eastAsia="zh-CN"/>
        </w:rPr>
        <w:t xml:space="preserve"> purpose between UE and NW.</w:t>
      </w:r>
    </w:p>
    <w:p>
      <w:pPr>
        <w:rPr>
          <w:rFonts w:hint="eastAsia"/>
          <w:lang w:val="en-US" w:eastAsia="zh-CN"/>
        </w:rPr>
      </w:pPr>
      <w:r>
        <w:rPr>
          <w:rFonts w:hint="eastAsia"/>
          <w:lang w:val="en-US" w:eastAsia="zh-CN"/>
        </w:rPr>
        <w:t xml:space="preserve">With respect to positioning, data-based AI/ML methods now are highly correlated with the geographical area where training data are collected. For instance, a specific factory site can be identified as the target area to provide better positioning accuracy by the support of one or more AI/ML methods. And to develop and train one of the AI models, large number of data are collected within the target area. </w:t>
      </w:r>
    </w:p>
    <w:p>
      <w:pPr>
        <w:rPr>
          <w:rFonts w:hint="eastAsia"/>
          <w:lang w:val="en-US" w:eastAsia="zh-CN"/>
        </w:rPr>
      </w:pPr>
      <w:r>
        <w:rPr>
          <w:rFonts w:hint="eastAsia"/>
          <w:lang w:val="en-US" w:eastAsia="zh-CN"/>
        </w:rPr>
        <w:t>Therefore, to indicate the UE capability e.g. supported positioning area, scenario related information such as geographical information of the target positioning area or the available cells may be necessary, such that NW can know whether UE already supports AI positioning in this area, whether a model transfer is needed, or to enable UE/NW to perform LCM, e.g. deactivate the model when UE is leaving the target area.</w:t>
      </w:r>
    </w:p>
    <w:p>
      <w:pPr>
        <w:pStyle w:val="185"/>
        <w:rPr>
          <w:lang w:val="en-US" w:eastAsia="zh-CN"/>
        </w:rPr>
      </w:pPr>
      <w:r>
        <w:rPr>
          <w:rFonts w:hint="eastAsia"/>
          <w:lang w:val="en-US" w:eastAsia="zh-CN"/>
        </w:rPr>
        <w:t xml:space="preserve">Information related to scenario/site such as geographical information of the target area for positioning can be indicated by UE to inform NW of the supported sites in order to facilitate model LCM. </w:t>
      </w:r>
    </w:p>
    <w:p>
      <w:pPr>
        <w:rPr>
          <w:rFonts w:hint="eastAsia"/>
          <w:lang w:val="en-US" w:eastAsia="zh-CN"/>
        </w:rPr>
      </w:pPr>
      <w:r>
        <w:rPr>
          <w:rFonts w:hint="eastAsia"/>
          <w:lang w:val="en-US" w:eastAsia="zh-CN"/>
        </w:rPr>
        <w:t>In addition, geographical information e.g. the valid geographical boundary of the model can be attached as additional conditions/assistance information of a model, such that UE or NW are aware of this model</w:t>
      </w:r>
      <w:r>
        <w:rPr>
          <w:rFonts w:hint="default"/>
          <w:lang w:val="en-US" w:eastAsia="zh-CN"/>
        </w:rPr>
        <w:t>’</w:t>
      </w:r>
      <w:r>
        <w:rPr>
          <w:rFonts w:hint="eastAsia"/>
          <w:lang w:val="en-US" w:eastAsia="zh-CN"/>
        </w:rPr>
        <w:t>s geographical limitation, which can better support model-ID based LCM.</w:t>
      </w:r>
    </w:p>
    <w:p>
      <w:pPr>
        <w:pStyle w:val="185"/>
        <w:rPr>
          <w:rFonts w:hint="eastAsia"/>
          <w:lang w:val="en-US" w:eastAsia="zh-CN"/>
        </w:rPr>
      </w:pPr>
      <w:r>
        <w:rPr>
          <w:rFonts w:hint="eastAsia"/>
          <w:lang w:val="en-US" w:eastAsia="zh-CN"/>
        </w:rPr>
        <w:t>To support model-ID based LCM, geographical information e.g. the valid geographical boundary of the model can be considered as one of additional conditions.</w:t>
      </w:r>
    </w:p>
    <w:p>
      <w:pPr>
        <w:rPr>
          <w:rFonts w:hint="eastAsia" w:ascii="Arial" w:hAnsi="Arial" w:cs="Arial"/>
          <w:b w:val="0"/>
          <w:bCs w:val="0"/>
          <w:color w:val="4472C4" w:themeColor="accent1"/>
          <w:lang w:val="en-US" w:eastAsia="zh-CN"/>
          <w14:textFill>
            <w14:solidFill>
              <w14:schemeClr w14:val="accent1"/>
            </w14:solidFill>
          </w14:textFill>
        </w:rPr>
      </w:pPr>
    </w:p>
    <w:p>
      <w:pPr>
        <w:rPr>
          <w:rFonts w:hint="default" w:ascii="Arial" w:hAnsi="Arial" w:cs="Arial"/>
          <w:b w:val="0"/>
          <w:bCs w:val="0"/>
          <w:color w:val="4472C4" w:themeColor="accent1"/>
          <w:lang w:val="en-US" w:eastAsia="zh-CN"/>
          <w14:textFill>
            <w14:solidFill>
              <w14:schemeClr w14:val="accent1"/>
            </w14:solidFill>
          </w14:textFill>
        </w:rPr>
      </w:pPr>
      <w:r>
        <w:rPr>
          <w:rFonts w:hint="eastAsia" w:ascii="Arial" w:hAnsi="Arial" w:cs="Arial"/>
          <w:b w:val="0"/>
          <w:bCs w:val="0"/>
          <w:color w:val="4472C4" w:themeColor="accent1"/>
          <w:lang w:val="en-US" w:eastAsia="zh-CN"/>
          <w14:textFill>
            <w14:solidFill>
              <w14:schemeClr w14:val="accent1"/>
            </w14:solidFill>
          </w14:textFill>
        </w:rPr>
        <w:t>Training related c</w:t>
      </w:r>
      <w:r>
        <w:rPr>
          <w:rFonts w:hint="default" w:ascii="Arial" w:hAnsi="Arial" w:cs="Arial"/>
          <w:b w:val="0"/>
          <w:bCs w:val="0"/>
          <w:color w:val="4472C4" w:themeColor="accent1"/>
          <w:lang w:val="en-US" w:eastAsia="zh-CN"/>
          <w14:textFill>
            <w14:solidFill>
              <w14:schemeClr w14:val="accent1"/>
            </w14:solidFill>
          </w14:textFill>
        </w:rPr>
        <w:t>apability indication</w:t>
      </w:r>
    </w:p>
    <w:p>
      <w:pPr>
        <w:rPr>
          <w:rFonts w:hint="eastAsia" w:eastAsia="宋体" w:cs="Times New Roman"/>
          <w:lang w:val="en-US" w:eastAsia="zh-CN" w:bidi="ar-SA"/>
        </w:rPr>
      </w:pPr>
      <w:r>
        <w:rPr>
          <w:rFonts w:hint="eastAsia" w:eastAsia="宋体" w:cs="Times New Roman"/>
          <w:lang w:val="en-US" w:eastAsia="zh-CN" w:bidi="ar-SA"/>
        </w:rPr>
        <w:t>We note that in certain scenarios, UE may be required to participate in model training which has higher hardware requirements than inferencing e.g. support of batch processing or large memories to store massive temporary variables during model training process. In our understanding, the support of model inference doesn</w:t>
      </w:r>
      <w:r>
        <w:rPr>
          <w:rFonts w:hint="default" w:eastAsia="宋体" w:cs="Times New Roman"/>
          <w:lang w:val="en-US" w:eastAsia="zh-CN" w:bidi="ar-SA"/>
        </w:rPr>
        <w:t>’</w:t>
      </w:r>
      <w:r>
        <w:rPr>
          <w:rFonts w:hint="eastAsia" w:eastAsia="宋体" w:cs="Times New Roman"/>
          <w:lang w:val="en-US" w:eastAsia="zh-CN" w:bidi="ar-SA"/>
        </w:rPr>
        <w:t xml:space="preserve">t mean UE is able to function proper model training in terms of the time consumption, training accuracy or other training metrics. Thus how NW is informed of the AI/ML capability of a UE considering both model training and inferencing aspects can be discussed. </w:t>
      </w:r>
    </w:p>
    <w:p>
      <w:pPr>
        <w:rPr>
          <w:rFonts w:hint="eastAsia" w:cs="Times New Roman"/>
          <w:b/>
          <w:bCs/>
          <w:i/>
          <w:iCs/>
          <w:sz w:val="20"/>
          <w:szCs w:val="20"/>
          <w:lang w:val="en-US" w:eastAsia="zh-CN"/>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NW may need to be aware of the AI/ML capability of a UE in advance considering both model training and inferencing aspects, if the UE is to be used for model training in certain scenarios.</w:t>
      </w:r>
    </w:p>
    <w:p>
      <w:pPr>
        <w:rPr>
          <w:rFonts w:hint="eastAsia" w:cs="Times New Roman"/>
          <w:b/>
          <w:bCs/>
          <w:i/>
          <w:iCs/>
          <w:sz w:val="20"/>
          <w:szCs w:val="20"/>
          <w:lang w:val="en-US" w:eastAsia="zh-CN"/>
        </w:rPr>
      </w:pPr>
      <w:r>
        <w:rPr>
          <w:rFonts w:hint="eastAsia" w:eastAsia="宋体" w:cs="Times New Roman"/>
          <w:lang w:val="en-US" w:eastAsia="zh-CN" w:bidi="ar-SA"/>
        </w:rPr>
        <w:t>Furthermore, if training is needed at UE side (e.g in Case 1, Case 2a), related training requirements (e.g. minimal training requirements) should be indicated via model information.</w:t>
      </w:r>
    </w:p>
    <w:p>
      <w:pPr>
        <w:pStyle w:val="185"/>
        <w:rPr>
          <w:rFonts w:hint="default" w:cs="Times New Roman"/>
          <w:b/>
          <w:bCs/>
          <w:i w:val="0"/>
          <w:iCs w:val="0"/>
          <w:sz w:val="20"/>
          <w:szCs w:val="20"/>
          <w:lang w:val="en-US" w:eastAsia="zh-CN"/>
        </w:rPr>
      </w:pPr>
      <w:r>
        <w:rPr>
          <w:rFonts w:hint="eastAsia" w:cs="Times New Roman"/>
          <w:b/>
          <w:bCs/>
          <w:i w:val="0"/>
          <w:iCs w:val="0"/>
          <w:sz w:val="20"/>
          <w:szCs w:val="20"/>
          <w:lang w:val="en-US" w:eastAsia="zh-CN"/>
        </w:rPr>
        <w:t>I</w:t>
      </w:r>
      <w:r>
        <w:rPr>
          <w:rFonts w:hint="eastAsia" w:eastAsia="Malgun Gothic" w:cs="Times New Roman"/>
          <w:b/>
          <w:bCs/>
          <w:i w:val="0"/>
          <w:iCs w:val="0"/>
          <w:lang w:val="en-US" w:eastAsia="zh-CN" w:bidi="ar-SA"/>
        </w:rPr>
        <w:t>f training is needed at UE side, training</w:t>
      </w:r>
      <w:r>
        <w:rPr>
          <w:rFonts w:hint="eastAsia" w:cs="Times New Roman"/>
          <w:b/>
          <w:bCs/>
          <w:i w:val="0"/>
          <w:iCs w:val="0"/>
          <w:lang w:val="en-US" w:eastAsia="zh-CN" w:bidi="ar-SA"/>
        </w:rPr>
        <w:t xml:space="preserve"> </w:t>
      </w:r>
      <w:r>
        <w:rPr>
          <w:rFonts w:hint="eastAsia" w:eastAsia="Malgun Gothic" w:cs="Times New Roman"/>
          <w:b/>
          <w:bCs/>
          <w:i w:val="0"/>
          <w:iCs w:val="0"/>
          <w:lang w:val="en-US" w:eastAsia="zh-CN" w:bidi="ar-SA"/>
        </w:rPr>
        <w:t xml:space="preserve">related </w:t>
      </w:r>
      <w:r>
        <w:rPr>
          <w:rFonts w:hint="eastAsia" w:cs="Times New Roman"/>
          <w:b/>
          <w:bCs/>
          <w:i w:val="0"/>
          <w:iCs w:val="0"/>
          <w:lang w:val="en-US" w:eastAsia="zh-CN" w:bidi="ar-SA"/>
        </w:rPr>
        <w:t xml:space="preserve">system </w:t>
      </w:r>
      <w:r>
        <w:rPr>
          <w:rFonts w:hint="eastAsia" w:eastAsia="Malgun Gothic" w:cs="Times New Roman"/>
          <w:b/>
          <w:bCs/>
          <w:i w:val="0"/>
          <w:iCs w:val="0"/>
          <w:lang w:val="en-US" w:eastAsia="zh-CN" w:bidi="ar-SA"/>
        </w:rPr>
        <w:t xml:space="preserve">requirements (e.g. minimal training requirements) should be indicated via model information </w:t>
      </w:r>
      <w:r>
        <w:rPr>
          <w:rFonts w:hint="eastAsia"/>
          <w:lang w:val="en-US" w:eastAsia="zh-CN"/>
        </w:rPr>
        <w:t>as one of additional conditions</w:t>
      </w:r>
      <w:r>
        <w:rPr>
          <w:rFonts w:hint="eastAsia" w:eastAsia="Malgun Gothic" w:cs="Times New Roman"/>
          <w:b/>
          <w:bCs/>
          <w:i w:val="0"/>
          <w:iCs w:val="0"/>
          <w:lang w:val="en-US" w:eastAsia="zh-CN" w:bidi="ar-SA"/>
        </w:rPr>
        <w:t>.</w:t>
      </w:r>
    </w:p>
    <w:p>
      <w:pPr>
        <w:rPr>
          <w:rFonts w:hint="default" w:eastAsia="宋体" w:cs="Times New Roman"/>
          <w:b w:val="0"/>
          <w:bCs w:val="0"/>
          <w:i w:val="0"/>
          <w:iCs w:val="0"/>
          <w:sz w:val="20"/>
          <w:szCs w:val="20"/>
          <w:lang w:val="en-US" w:eastAsia="zh-CN"/>
        </w:rPr>
      </w:pPr>
      <w:r>
        <w:rPr>
          <w:rFonts w:hint="eastAsia" w:eastAsia="宋体" w:cs="Times New Roman"/>
          <w:b w:val="0"/>
          <w:bCs w:val="0"/>
          <w:i w:val="0"/>
          <w:iCs w:val="0"/>
          <w:sz w:val="20"/>
          <w:szCs w:val="20"/>
          <w:lang w:val="en-US" w:eastAsia="zh-CN"/>
        </w:rPr>
        <w:t xml:space="preserve">Following the same logic, it is also necessary for NG-RAN nodes to report their capability to indicate the support of AI/ML functionality considering the fact that most of the current NG-RAN nodes or even in the near future may not be equipped with AI/ML capability e.g. model training. Although there may be no specification impact on air interface, RAN1 as leading WG for this SI may need to note this NG-RAN-side impact. </w:t>
      </w:r>
    </w:p>
    <w:p>
      <w:pPr>
        <w:pStyle w:val="185"/>
        <w:rPr>
          <w:rFonts w:hint="default" w:cs="Times New Roman"/>
          <w:b/>
          <w:bCs/>
          <w:i w:val="0"/>
          <w:iCs w:val="0"/>
          <w:sz w:val="20"/>
          <w:szCs w:val="20"/>
          <w:lang w:val="en-US" w:eastAsia="zh-CN"/>
        </w:rPr>
      </w:pPr>
      <w:r>
        <w:rPr>
          <w:rFonts w:hint="eastAsia" w:cs="Times New Roman"/>
          <w:b/>
          <w:bCs/>
          <w:i w:val="0"/>
          <w:iCs w:val="0"/>
          <w:sz w:val="20"/>
          <w:szCs w:val="20"/>
          <w:lang w:val="en-US" w:eastAsia="zh-CN"/>
        </w:rPr>
        <w:t>If training is needed at gNB side, training related system requirements should be indicated via model information.</w:t>
      </w:r>
    </w:p>
    <w:p>
      <w:pPr>
        <w:rPr>
          <w:rFonts w:hint="eastAsia"/>
          <w:lang w:val="en-US" w:eastAsia="zh-CN"/>
        </w:rPr>
      </w:pPr>
    </w:p>
    <w:p>
      <w:pPr>
        <w:pStyle w:val="3"/>
        <w:rPr>
          <w:rFonts w:hint="eastAsia"/>
          <w:lang w:val="en-US" w:eastAsia="zh-CN"/>
        </w:rPr>
      </w:pPr>
      <w:r>
        <w:rPr>
          <w:rFonts w:hint="eastAsia"/>
          <w:lang w:val="en-US" w:eastAsia="zh-CN"/>
        </w:rPr>
        <w:t>2.5 Other aspects</w:t>
      </w:r>
    </w:p>
    <w:p>
      <w:pPr>
        <w:rPr>
          <w:rFonts w:hint="eastAsia"/>
          <w:lang w:val="en-US" w:eastAsia="zh-CN"/>
        </w:rPr>
      </w:pPr>
      <w:r>
        <w:rPr>
          <w:rFonts w:hint="eastAsia" w:eastAsia="宋体"/>
          <w:highlight w:val="none"/>
          <w:lang w:val="en-US" w:eastAsia="zh-CN"/>
        </w:rPr>
        <w:t>In RAN1#112, the following agreements are reached in 9.2.1. In our understanding, it is necessary that the UE capability  are firstly indicated before the model transfer in order to avoid circumstances e.g. UE may not support the model being transferred. Therefore, in this section we discussed the option of retrieving UE capability before model transfer.</w:t>
      </w:r>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eastAsia" w:eastAsia="等线"/>
                <w:b/>
                <w:highlight w:val="green"/>
                <w:lang w:eastAsia="zh-CN"/>
              </w:rPr>
            </w:pPr>
            <w:r>
              <w:rPr>
                <w:rFonts w:hint="eastAsia" w:eastAsia="等线"/>
                <w:b/>
                <w:highlight w:val="green"/>
                <w:lang w:eastAsia="zh-CN"/>
              </w:rPr>
              <w:t>A</w:t>
            </w:r>
            <w:r>
              <w:rPr>
                <w:rFonts w:eastAsia="等线"/>
                <w:b/>
                <w:highlight w:val="green"/>
                <w:lang w:eastAsia="zh-CN"/>
              </w:rPr>
              <w:t>greement</w:t>
            </w:r>
          </w:p>
          <w:p>
            <w:pPr>
              <w:rPr>
                <w:b/>
              </w:rPr>
            </w:pPr>
            <w:r>
              <w:rPr>
                <w:b w:val="0"/>
                <w:bCs/>
              </w:rPr>
              <w:t>To facilitate the discussion, consider at least the following Cases for model delivery/transfer to UE, training location, and model delivery/transfer format combinations for UE-side models and UE-part of two-sided models.</w:t>
            </w:r>
            <w:r>
              <w:rPr>
                <w:b/>
              </w:rPr>
              <w:t xml:space="preserve"> </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3900"/>
              <w:gridCol w:w="2236"/>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Case</w:t>
                  </w:r>
                </w:p>
              </w:tc>
              <w:tc>
                <w:tcPr>
                  <w:tcW w:w="3900" w:type="dxa"/>
                  <w:vAlign w:val="top"/>
                </w:tcPr>
                <w:p>
                  <w:pPr>
                    <w:rPr>
                      <w:b/>
                    </w:rPr>
                  </w:pPr>
                  <w:r>
                    <w:rPr>
                      <w:b/>
                    </w:rPr>
                    <w:t>Model delivery/transfer</w:t>
                  </w:r>
                </w:p>
              </w:tc>
              <w:tc>
                <w:tcPr>
                  <w:tcW w:w="2236" w:type="dxa"/>
                  <w:vAlign w:val="top"/>
                </w:tcPr>
                <w:p>
                  <w:pPr>
                    <w:rPr>
                      <w:b/>
                    </w:rPr>
                  </w:pPr>
                  <w:r>
                    <w:rPr>
                      <w:b/>
                    </w:rPr>
                    <w:t>Model storage location</w:t>
                  </w:r>
                </w:p>
              </w:tc>
              <w:tc>
                <w:tcPr>
                  <w:tcW w:w="3038" w:type="dxa"/>
                  <w:vAlign w:val="top"/>
                </w:tcPr>
                <w:p>
                  <w:pPr>
                    <w:rPr>
                      <w:b/>
                    </w:rPr>
                  </w:pPr>
                  <w:r>
                    <w:rPr>
                      <w:b/>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3" w:type="dxa"/>
                  <w:vAlign w:val="top"/>
                </w:tcPr>
                <w:p>
                  <w:pPr>
                    <w:rPr>
                      <w:b/>
                    </w:rPr>
                  </w:pPr>
                  <w:r>
                    <w:rPr>
                      <w:b/>
                    </w:rPr>
                    <w:t>y</w:t>
                  </w:r>
                </w:p>
              </w:tc>
              <w:tc>
                <w:tcPr>
                  <w:tcW w:w="3900" w:type="dxa"/>
                  <w:vAlign w:val="top"/>
                </w:tcPr>
                <w:p>
                  <w:r>
                    <w:t>model delivery (if needed) over-the-top</w:t>
                  </w:r>
                </w:p>
              </w:tc>
              <w:tc>
                <w:tcPr>
                  <w:tcW w:w="2236" w:type="dxa"/>
                  <w:vAlign w:val="top"/>
                </w:tcPr>
                <w:p>
                  <w:r>
                    <w:t>Outside 3gpp Network</w:t>
                  </w:r>
                </w:p>
              </w:tc>
              <w:tc>
                <w:tcPr>
                  <w:tcW w:w="3038" w:type="dxa"/>
                  <w:vAlign w:val="top"/>
                </w:tcPr>
                <w:p>
                  <w: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z1</w:t>
                  </w:r>
                </w:p>
              </w:tc>
              <w:tc>
                <w:tcPr>
                  <w:tcW w:w="3900" w:type="dxa"/>
                  <w:vAlign w:val="top"/>
                </w:tcPr>
                <w:p>
                  <w:r>
                    <w:t>model transfer in proprietary format</w:t>
                  </w:r>
                </w:p>
              </w:tc>
              <w:tc>
                <w:tcPr>
                  <w:tcW w:w="2236" w:type="dxa"/>
                  <w:vAlign w:val="top"/>
                </w:tcPr>
                <w:p>
                  <w:r>
                    <w:t>3GPP Network</w:t>
                  </w:r>
                </w:p>
              </w:tc>
              <w:tc>
                <w:tcPr>
                  <w:tcW w:w="3038" w:type="dxa"/>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z2</w:t>
                  </w:r>
                </w:p>
              </w:tc>
              <w:tc>
                <w:tcPr>
                  <w:tcW w:w="3900" w:type="dxa"/>
                  <w:vAlign w:val="top"/>
                </w:tcPr>
                <w:p>
                  <w:r>
                    <w:t>model transfer in proprietary format</w:t>
                  </w:r>
                </w:p>
              </w:tc>
              <w:tc>
                <w:tcPr>
                  <w:tcW w:w="2236" w:type="dxa"/>
                  <w:vAlign w:val="top"/>
                </w:tcPr>
                <w:p>
                  <w:r>
                    <w:t>3GPP Network</w:t>
                  </w:r>
                </w:p>
              </w:tc>
              <w:tc>
                <w:tcPr>
                  <w:tcW w:w="3038" w:type="dxa"/>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z3</w:t>
                  </w:r>
                </w:p>
              </w:tc>
              <w:tc>
                <w:tcPr>
                  <w:tcW w:w="3900" w:type="dxa"/>
                  <w:vAlign w:val="top"/>
                </w:tcPr>
                <w:p>
                  <w:r>
                    <w:t>model transfer in open format</w:t>
                  </w:r>
                </w:p>
              </w:tc>
              <w:tc>
                <w:tcPr>
                  <w:tcW w:w="2236" w:type="dxa"/>
                  <w:vAlign w:val="top"/>
                </w:tcPr>
                <w:p>
                  <w:r>
                    <w:t>3GPP Network</w:t>
                  </w:r>
                </w:p>
              </w:tc>
              <w:tc>
                <w:tcPr>
                  <w:tcW w:w="3038" w:type="dxa"/>
                  <w:vAlign w:val="top"/>
                </w:tcPr>
                <w:p>
                  <w: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z4</w:t>
                  </w:r>
                </w:p>
              </w:tc>
              <w:tc>
                <w:tcPr>
                  <w:tcW w:w="3900" w:type="dxa"/>
                  <w:vAlign w:val="top"/>
                </w:tcPr>
                <w:p>
                  <w:r>
                    <w:t>model transfer in open format of a known model structure at UE</w:t>
                  </w:r>
                </w:p>
              </w:tc>
              <w:tc>
                <w:tcPr>
                  <w:tcW w:w="2236" w:type="dxa"/>
                  <w:vAlign w:val="top"/>
                </w:tcPr>
                <w:p>
                  <w:r>
                    <w:t>3GPP Network</w:t>
                  </w:r>
                </w:p>
              </w:tc>
              <w:tc>
                <w:tcPr>
                  <w:tcW w:w="3038" w:type="dxa"/>
                  <w:vAlign w:val="top"/>
                </w:tcPr>
                <w:p>
                  <w: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top"/>
                </w:tcPr>
                <w:p>
                  <w:pPr>
                    <w:rPr>
                      <w:b/>
                    </w:rPr>
                  </w:pPr>
                  <w:r>
                    <w:rPr>
                      <w:b/>
                    </w:rPr>
                    <w:t>z5</w:t>
                  </w:r>
                </w:p>
              </w:tc>
              <w:tc>
                <w:tcPr>
                  <w:tcW w:w="3900" w:type="dxa"/>
                  <w:vAlign w:val="top"/>
                </w:tcPr>
                <w:p>
                  <w:r>
                    <w:t>model transfer in open format of an unknown model structure at UE</w:t>
                  </w:r>
                </w:p>
              </w:tc>
              <w:tc>
                <w:tcPr>
                  <w:tcW w:w="2236" w:type="dxa"/>
                  <w:vAlign w:val="top"/>
                </w:tcPr>
                <w:p>
                  <w:r>
                    <w:t>3GPP Network</w:t>
                  </w:r>
                </w:p>
              </w:tc>
              <w:tc>
                <w:tcPr>
                  <w:tcW w:w="3038" w:type="dxa"/>
                  <w:vAlign w:val="top"/>
                </w:tcPr>
                <w:p>
                  <w:r>
                    <w:t>NW-side</w:t>
                  </w:r>
                </w:p>
              </w:tc>
            </w:tr>
          </w:tbl>
          <w:p>
            <w:pPr>
              <w:rPr>
                <w:b/>
              </w:rPr>
            </w:pPr>
          </w:p>
          <w:p>
            <w:pPr>
              <w:rPr>
                <w:b w:val="0"/>
                <w:bCs/>
              </w:rPr>
            </w:pPr>
            <w:r>
              <w:rPr>
                <w:b w:val="0"/>
                <w:bCs/>
              </w:rPr>
              <w:t>Note: The Case definition is only for the purpose of facilitating discussion and does not imply applicability, feasibility, entity mapping, architecture, signalling nor any prioritization.</w:t>
            </w:r>
          </w:p>
          <w:p>
            <w:pPr>
              <w:rPr>
                <w:b w:val="0"/>
                <w:bCs/>
              </w:rPr>
            </w:pPr>
            <w:r>
              <w:rPr>
                <w:b w:val="0"/>
                <w:bCs/>
              </w:rPr>
              <w:t>Note: The Case definition is NOT intended to introduce sub-levels of Level z.</w:t>
            </w:r>
          </w:p>
          <w:p>
            <w:pPr>
              <w:rPr>
                <w:b w:val="0"/>
                <w:bCs/>
              </w:rPr>
            </w:pPr>
            <w:r>
              <w:rPr>
                <w:b w:val="0"/>
                <w:bCs/>
              </w:rPr>
              <w:t>Note: Other cases may be included further upon interest from companies.</w:t>
            </w:r>
          </w:p>
          <w:p>
            <w:pPr>
              <w:rPr>
                <w:rFonts w:hint="eastAsia"/>
                <w:vertAlign w:val="baseline"/>
                <w:lang w:val="en-US" w:eastAsia="zh-CN"/>
              </w:rPr>
            </w:pPr>
            <w:r>
              <w:rPr>
                <w:rFonts w:hint="eastAsia" w:ascii="Times New Roman" w:hAnsi="Times New Roman" w:eastAsia="Malgun Gothic" w:cs="Times New Roman"/>
                <w:b w:val="0"/>
                <w:bCs/>
                <w:sz w:val="21"/>
                <w:szCs w:val="22"/>
                <w:lang w:val="en-GB" w:eastAsia="zh-CN" w:bidi="ar-SA"/>
              </w:rPr>
              <w:t>F</w:t>
            </w:r>
            <w:r>
              <w:rPr>
                <w:rFonts w:ascii="Times New Roman" w:hAnsi="Times New Roman" w:eastAsia="Malgun Gothic" w:cs="Times New Roman"/>
                <w:b w:val="0"/>
                <w:bCs/>
                <w:sz w:val="21"/>
                <w:szCs w:val="22"/>
                <w:lang w:val="en-GB" w:eastAsia="zh-CN" w:bidi="ar-SA"/>
              </w:rPr>
              <w:t xml:space="preserve">FS: Z4 and Z5 boundary </w:t>
            </w:r>
          </w:p>
        </w:tc>
      </w:tr>
    </w:tbl>
    <w:p>
      <w:pPr>
        <w:rPr>
          <w:rFonts w:hint="eastAsia" w:eastAsia="宋体"/>
          <w:highlight w:val="none"/>
          <w:lang w:val="en-US" w:eastAsia="zh-CN"/>
        </w:rPr>
      </w:pPr>
    </w:p>
    <w:p>
      <w:pPr>
        <w:pStyle w:val="4"/>
        <w:numPr>
          <w:ilvl w:val="0"/>
          <w:numId w:val="0"/>
        </w:numPr>
        <w:ind w:leftChars="0"/>
        <w:rPr>
          <w:rFonts w:hint="eastAsia"/>
          <w:lang w:val="en-US" w:eastAsia="zh-CN"/>
        </w:rPr>
      </w:pPr>
      <w:r>
        <w:rPr>
          <w:rFonts w:hint="eastAsia"/>
          <w:lang w:val="en-US" w:eastAsia="zh-CN"/>
        </w:rPr>
        <w:t>Possibility of retrieving UE capability via third parties</w:t>
      </w:r>
    </w:p>
    <w:p>
      <w:pPr>
        <w:rPr>
          <w:rFonts w:hint="eastAsia" w:eastAsia="宋体" w:cs="Times New Roman"/>
          <w:lang w:val="en-US" w:eastAsia="zh-CN" w:bidi="ar-SA"/>
        </w:rPr>
      </w:pPr>
      <w:r>
        <w:rPr>
          <w:rFonts w:hint="eastAsia" w:eastAsia="宋体" w:cs="Times New Roman"/>
          <w:lang w:val="en-US" w:eastAsia="zh-CN" w:bidi="ar-SA"/>
        </w:rPr>
        <w:t>If the network needs to transfer one/multiple AI/ML positioning models to a UE such that one of these models can be deployed at UE side, then UE</w:t>
      </w:r>
      <w:r>
        <w:rPr>
          <w:rFonts w:hint="default" w:eastAsia="宋体" w:cs="Times New Roman"/>
          <w:lang w:val="en-US" w:eastAsia="zh-CN" w:bidi="ar-SA"/>
        </w:rPr>
        <w:t>’</w:t>
      </w:r>
      <w:r>
        <w:rPr>
          <w:rFonts w:hint="eastAsia" w:eastAsia="宋体" w:cs="Times New Roman"/>
          <w:lang w:val="en-US" w:eastAsia="zh-CN" w:bidi="ar-SA"/>
        </w:rPr>
        <w:t>s AI/ML capability should be informed to network before the model transfer procedure. In such manner network can validate in advance whether this UE is capable of AI/ML related processing, or supports specific AI/ML positioning models.</w:t>
      </w:r>
    </w:p>
    <w:p>
      <w:pPr>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capability should be informed to NW in advance to facilitate NW-side validation if a model needs to be transferred from network and deployed at UE. </w:t>
      </w:r>
    </w:p>
    <w:p>
      <w:pPr>
        <w:rPr>
          <w:rFonts w:hint="eastAsia" w:eastAsia="宋体" w:cs="Times New Roman"/>
          <w:b w:val="0"/>
          <w:bCs w:val="0"/>
          <w:i w:val="0"/>
          <w:iCs w:val="0"/>
          <w:sz w:val="20"/>
          <w:szCs w:val="20"/>
          <w:lang w:val="en-US" w:eastAsia="zh-CN"/>
        </w:rPr>
      </w:pPr>
      <w:r>
        <w:rPr>
          <w:rFonts w:hint="eastAsia"/>
          <w:sz w:val="20"/>
          <w:szCs w:val="20"/>
          <w:lang w:val="en-US" w:eastAsia="zh-CN"/>
        </w:rPr>
        <w:t xml:space="preserve">As agreed in RAN1#112, 6 cases ranging from </w:t>
      </w:r>
      <w:r>
        <w:rPr>
          <w:rFonts w:hint="eastAsia"/>
          <w:b/>
          <w:bCs/>
          <w:sz w:val="20"/>
          <w:szCs w:val="20"/>
          <w:lang w:val="en-US" w:eastAsia="zh-CN"/>
        </w:rPr>
        <w:t>y</w:t>
      </w:r>
      <w:r>
        <w:rPr>
          <w:rFonts w:hint="eastAsia"/>
          <w:sz w:val="20"/>
          <w:szCs w:val="20"/>
          <w:lang w:val="en-US" w:eastAsia="zh-CN"/>
        </w:rPr>
        <w:t xml:space="preserve"> to </w:t>
      </w:r>
      <w:r>
        <w:rPr>
          <w:rFonts w:hint="eastAsia"/>
          <w:b/>
          <w:bCs/>
          <w:sz w:val="20"/>
          <w:szCs w:val="20"/>
          <w:lang w:val="en-US" w:eastAsia="zh-CN"/>
        </w:rPr>
        <w:t>z5</w:t>
      </w:r>
      <w:r>
        <w:rPr>
          <w:rFonts w:hint="eastAsia"/>
          <w:sz w:val="20"/>
          <w:szCs w:val="20"/>
          <w:lang w:val="en-US" w:eastAsia="zh-CN"/>
        </w:rPr>
        <w:t xml:space="preserve"> are</w:t>
      </w:r>
      <w:r>
        <w:rPr>
          <w:rFonts w:hint="eastAsia"/>
          <w:b w:val="0"/>
          <w:bCs w:val="0"/>
          <w:sz w:val="20"/>
          <w:szCs w:val="20"/>
          <w:lang w:val="en-US" w:eastAsia="zh-CN"/>
        </w:rPr>
        <w:t xml:space="preserve"> listed to </w:t>
      </w:r>
      <w:r>
        <w:rPr>
          <w:b w:val="0"/>
          <w:bCs w:val="0"/>
          <w:sz w:val="20"/>
          <w:szCs w:val="20"/>
        </w:rPr>
        <w:t>facilitate the discussion</w:t>
      </w:r>
      <w:r>
        <w:rPr>
          <w:rFonts w:hint="eastAsia" w:eastAsia="宋体"/>
          <w:b w:val="0"/>
          <w:bCs w:val="0"/>
          <w:sz w:val="20"/>
          <w:szCs w:val="20"/>
          <w:lang w:val="en-US" w:eastAsia="zh-CN"/>
        </w:rPr>
        <w:t xml:space="preserve"> of model transfer. In some of the cases, NW may need to retrieve models</w:t>
      </w:r>
      <w:r>
        <w:rPr>
          <w:rFonts w:hint="eastAsia"/>
          <w:sz w:val="20"/>
          <w:szCs w:val="20"/>
          <w:lang w:val="en-US" w:eastAsia="zh-CN"/>
        </w:rPr>
        <w:t xml:space="preserve"> from a third party (e.g. UE vendor) to store them, considering that the model may need </w:t>
      </w:r>
      <w:r>
        <w:rPr>
          <w:rFonts w:hint="eastAsia" w:eastAsia="宋体" w:cs="Times New Roman"/>
          <w:b w:val="0"/>
          <w:bCs w:val="0"/>
          <w:i w:val="0"/>
          <w:iCs w:val="0"/>
          <w:sz w:val="20"/>
          <w:szCs w:val="20"/>
          <w:lang w:val="en-US" w:eastAsia="zh-CN"/>
        </w:rPr>
        <w:t xml:space="preserve">UE/chipset vendor </w:t>
      </w:r>
      <w:r>
        <w:rPr>
          <w:rFonts w:hint="eastAsia"/>
          <w:sz w:val="20"/>
          <w:szCs w:val="20"/>
          <w:lang w:val="en-US" w:eastAsia="zh-CN"/>
        </w:rPr>
        <w:t>level compilation which could be cumbersome</w:t>
      </w:r>
      <w:r>
        <w:rPr>
          <w:rFonts w:hint="default"/>
          <w:sz w:val="20"/>
          <w:szCs w:val="20"/>
          <w:lang w:val="en-US" w:eastAsia="zh-CN"/>
        </w:rPr>
        <w:t>,</w:t>
      </w:r>
      <w:r>
        <w:rPr>
          <w:rFonts w:hint="eastAsia"/>
          <w:sz w:val="20"/>
          <w:szCs w:val="20"/>
          <w:lang w:val="en-US" w:eastAsia="zh-CN"/>
        </w:rPr>
        <w:t xml:space="preserve"> </w:t>
      </w:r>
      <w:r>
        <w:rPr>
          <w:rFonts w:hint="default"/>
          <w:sz w:val="20"/>
          <w:szCs w:val="20"/>
          <w:lang w:val="en-US" w:eastAsia="zh-CN"/>
        </w:rPr>
        <w:t>expensive</w:t>
      </w:r>
      <w:r>
        <w:rPr>
          <w:rFonts w:hint="eastAsia"/>
          <w:sz w:val="20"/>
          <w:szCs w:val="20"/>
          <w:lang w:val="en-US" w:eastAsia="zh-CN"/>
        </w:rPr>
        <w:t xml:space="preserve"> and unnecessary for NW to handle. </w:t>
      </w:r>
      <w:r>
        <w:rPr>
          <w:rFonts w:hint="eastAsia" w:eastAsia="宋体" w:cs="Times New Roman"/>
          <w:b w:val="0"/>
          <w:bCs w:val="0"/>
          <w:i w:val="0"/>
          <w:iCs w:val="0"/>
          <w:sz w:val="20"/>
          <w:szCs w:val="20"/>
          <w:lang w:val="en-US" w:eastAsia="zh-CN"/>
        </w:rPr>
        <w:t xml:space="preserve">Following this logic, it may be possible to retrieve UE capability via third parties e.g. UE/chipset vendors. For instance, UE can report its ID to NW, then NW inquires UE/chipset vendors of the UE capability. Optionally, these UE capabilities provided by vendors can also be cached. </w:t>
      </w:r>
    </w:p>
    <w:p>
      <w:pPr>
        <w:pStyle w:val="185"/>
        <w:rPr>
          <w:rFonts w:hint="eastAsia" w:eastAsia="宋体" w:cs="Times New Roman"/>
          <w:b/>
          <w:bCs/>
          <w:i w:val="0"/>
          <w:iCs w:val="0"/>
          <w:sz w:val="20"/>
          <w:szCs w:val="20"/>
          <w:lang w:val="en-US" w:eastAsia="zh-CN"/>
        </w:rPr>
      </w:pPr>
      <w:r>
        <w:rPr>
          <w:rFonts w:hint="eastAsia" w:eastAsia="宋体" w:cs="Times New Roman"/>
          <w:b/>
          <w:bCs/>
          <w:i w:val="0"/>
          <w:iCs w:val="0"/>
          <w:sz w:val="20"/>
          <w:szCs w:val="20"/>
          <w:lang w:val="en-US" w:eastAsia="zh-CN"/>
        </w:rPr>
        <w:t xml:space="preserve">Study </w:t>
      </w:r>
      <w:r>
        <w:rPr>
          <w:rFonts w:hint="eastAsia" w:cs="Times New Roman"/>
          <w:b/>
          <w:bCs/>
          <w:i w:val="0"/>
          <w:iCs w:val="0"/>
          <w:sz w:val="20"/>
          <w:szCs w:val="20"/>
          <w:lang w:val="en-US" w:eastAsia="zh-CN"/>
        </w:rPr>
        <w:t>whether/how</w:t>
      </w:r>
      <w:r>
        <w:rPr>
          <w:rFonts w:hint="eastAsia" w:eastAsia="宋体" w:cs="Times New Roman"/>
          <w:b/>
          <w:bCs/>
          <w:i w:val="0"/>
          <w:iCs w:val="0"/>
          <w:sz w:val="20"/>
          <w:szCs w:val="20"/>
          <w:lang w:val="en-US" w:eastAsia="zh-CN"/>
        </w:rPr>
        <w:t xml:space="preserve"> to retrieve UE capability via third parties e.g. UE/chipset vendors. For instance, UE can report its ID to NW, then NW inquires UE/chipset vendors of its UE capability.</w:t>
      </w:r>
    </w:p>
    <w:p>
      <w:pPr>
        <w:rPr>
          <w:rFonts w:eastAsiaTheme="minorEastAsia"/>
          <w:lang w:val="en-US" w:eastAsia="zh-CN"/>
        </w:rPr>
      </w:pPr>
    </w:p>
    <w:p>
      <w:pPr>
        <w:rPr>
          <w:lang w:val="en-US" w:eastAsia="zh-CN"/>
        </w:rPr>
      </w:pPr>
    </w:p>
    <w:p>
      <w:pPr>
        <w:pStyle w:val="149"/>
        <w:rPr>
          <w:rFonts w:hint="eastAsia"/>
          <w:lang w:val="en-US" w:eastAsia="zh-CN"/>
        </w:rPr>
      </w:pPr>
      <w:r>
        <w:rPr>
          <w:rFonts w:hint="eastAsia"/>
          <w:lang w:val="en-US" w:eastAsia="zh-CN"/>
        </w:rPr>
        <w:t>3</w:t>
      </w:r>
      <w:r>
        <w:t xml:space="preserve"> </w:t>
      </w:r>
      <w:r>
        <w:rPr>
          <w:rFonts w:hint="eastAsia"/>
          <w:lang w:val="en-US" w:eastAsia="zh-CN"/>
        </w:rPr>
        <w:t>Conclusion</w:t>
      </w:r>
    </w:p>
    <w:p>
      <w:pPr>
        <w:rPr>
          <w:rFonts w:hint="eastAsia" w:cs="Times New Roman"/>
          <w:b/>
          <w:bCs/>
          <w:i/>
          <w:iCs/>
          <w:sz w:val="20"/>
          <w:szCs w:val="20"/>
          <w:lang w:val="en-US" w:eastAsia="zh-CN"/>
        </w:rPr>
      </w:pPr>
      <w:r>
        <w:rPr>
          <w:rFonts w:hint="eastAsia" w:cs="Times New Roman"/>
          <w:b/>
          <w:bCs/>
          <w:i/>
          <w:iCs/>
          <w:sz w:val="20"/>
          <w:szCs w:val="20"/>
          <w:lang w:val="en-US" w:eastAsia="zh-CN"/>
        </w:rPr>
        <w:t>Observation 1: Quality indicator can be used to monitor and flag the difference between model operating/inferencing condition and training condition.</w:t>
      </w:r>
    </w:p>
    <w:p>
      <w:pPr>
        <w:rPr>
          <w:rFonts w:hint="eastAsia" w:cs="Times New Roman"/>
          <w:b/>
          <w:bCs/>
          <w:i/>
          <w:iCs/>
          <w:sz w:val="20"/>
          <w:szCs w:val="20"/>
          <w:lang w:val="en-US" w:eastAsia="zh-CN"/>
        </w:rPr>
      </w:pPr>
      <w:r>
        <w:rPr>
          <w:rFonts w:hint="eastAsia" w:cs="Times New Roman"/>
          <w:b/>
          <w:bCs/>
          <w:i/>
          <w:iCs/>
          <w:sz w:val="20"/>
          <w:szCs w:val="20"/>
          <w:lang w:val="en-US" w:eastAsia="zh-CN"/>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pPr>
        <w:rPr>
          <w:rFonts w:hint="eastAsia" w:cs="Times New Roman"/>
          <w:b/>
          <w:bCs/>
          <w:i/>
          <w:iCs/>
          <w:sz w:val="20"/>
          <w:szCs w:val="20"/>
          <w:lang w:val="en-US" w:eastAsia="zh-CN"/>
        </w:rPr>
      </w:pPr>
      <w:r>
        <w:rPr>
          <w:rFonts w:hint="eastAsia" w:cs="Times New Roman"/>
          <w:b/>
          <w:bCs/>
          <w:i/>
          <w:iCs/>
          <w:sz w:val="20"/>
          <w:szCs w:val="20"/>
          <w:lang w:val="en-US" w:eastAsia="zh-CN"/>
        </w:rPr>
        <w:t>Observation 3: For Case 2b and Case 3b, if a model and its monitoring are deployed within network side (e.g. LMF),   minimum specification impact regarding model monitoring is expected.</w:t>
      </w:r>
    </w:p>
    <w:p>
      <w:pPr>
        <w:rPr>
          <w:rFonts w:hint="eastAsia"/>
          <w:lang w:val="en-US" w:eastAsia="zh-CN"/>
        </w:rPr>
      </w:pPr>
      <w:r>
        <w:rPr>
          <w:rFonts w:hint="eastAsia" w:cs="Times New Roman"/>
          <w:b/>
          <w:bCs/>
          <w:i/>
          <w:iCs/>
          <w:sz w:val="20"/>
          <w:szCs w:val="20"/>
          <w:lang w:val="en-US" w:eastAsia="zh-CN"/>
        </w:rPr>
        <w:t xml:space="preserve">Observation 4: When different entities are involved in the model monitoring procedure, a negotiation that which metrics to be monitored may be needed as well as the transfer of metrics between them. </w:t>
      </w:r>
    </w:p>
    <w:p>
      <w:pPr>
        <w:rPr>
          <w:rFonts w:hint="eastAsia" w:cs="Times New Roman"/>
          <w:b/>
          <w:bCs/>
          <w:i/>
          <w:iCs/>
          <w:sz w:val="20"/>
          <w:szCs w:val="20"/>
          <w:lang w:val="en-US" w:eastAsia="zh-CN"/>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5</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NW may need to be aware of the AI/ML capability of a UE in advance considering both model training and inferencing aspects, if the UE is to be used for model training in certain scenarios.</w:t>
      </w:r>
    </w:p>
    <w:p>
      <w:pPr>
        <w:rPr>
          <w:rFonts w:hint="default" w:eastAsia="宋体" w:cs="Times New Roman"/>
          <w:lang w:val="en-US" w:eastAsia="zh-CN" w:bidi="ar-SA"/>
        </w:rPr>
      </w:pPr>
      <w:r>
        <w:rPr>
          <w:rFonts w:hint="eastAsia" w:cs="Times New Roman"/>
          <w:b/>
          <w:bCs/>
          <w:i/>
          <w:iCs/>
          <w:sz w:val="20"/>
          <w:szCs w:val="20"/>
          <w:lang w:val="en-US" w:eastAsia="zh-CN"/>
        </w:rPr>
        <w:t>Observation</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6</w:t>
      </w:r>
      <w:r>
        <w:rPr>
          <w:rFonts w:hint="eastAsia"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 xml:space="preserve">UE capability should be informed to NW in advance to facilitate NW-side validation if a model needs to be transferred from network and deployed at UE. </w:t>
      </w:r>
    </w:p>
    <w:p>
      <w:pPr>
        <w:rPr>
          <w:rFonts w:hint="eastAsia"/>
          <w:lang w:val="en-US" w:eastAsia="zh-CN"/>
        </w:rPr>
      </w:pPr>
    </w:p>
    <w:p>
      <w:pPr>
        <w:pStyle w:val="21"/>
      </w:pPr>
      <w:r>
        <w:rPr>
          <w:b/>
          <w:bCs/>
          <w:sz w:val="20"/>
          <w:szCs w:val="20"/>
          <w:lang w:val="en-US" w:eastAsia="zh-CN"/>
        </w:rPr>
        <w:fldChar w:fldCharType="begin"/>
      </w:r>
      <w:r>
        <w:rPr>
          <w:b/>
          <w:bCs/>
          <w:sz w:val="20"/>
          <w:szCs w:val="20"/>
          <w:lang w:val="en-US" w:eastAsia="zh-CN"/>
        </w:rPr>
        <w:instrText xml:space="preserve">TOC \o "9-9" \f \p " " \n  \t "proposal,1,标题 1,9,标题 8,9"</w:instrText>
      </w:r>
      <w:r>
        <w:rPr>
          <w:b/>
          <w:bCs/>
          <w:sz w:val="20"/>
          <w:szCs w:val="20"/>
          <w:lang w:val="en-US" w:eastAsia="zh-CN"/>
        </w:rPr>
        <w:fldChar w:fldCharType="separate"/>
      </w:r>
      <w:r>
        <w:rPr>
          <w:rFonts w:hint="default" w:ascii="Times New Roman" w:hAnsi="Times New Roman" w:eastAsia="宋体" w:cs="宋体"/>
          <w:bCs/>
          <w:i w:val="0"/>
          <w:iCs w:val="0"/>
          <w:szCs w:val="20"/>
          <w:lang w:val="en-US" w:eastAsia="zh-CN"/>
        </w:rPr>
        <w:t xml:space="preserve">Proposal 1: </w:t>
      </w:r>
      <w:r>
        <w:rPr>
          <w:rFonts w:hint="eastAsia" w:cs="Times New Roman"/>
          <w:bCs/>
          <w:i w:val="0"/>
          <w:iCs w:val="0"/>
          <w:szCs w:val="20"/>
          <w:lang w:val="en-US" w:eastAsia="zh-CN"/>
        </w:rPr>
        <w:t>Consider using</w:t>
      </w:r>
      <w:r>
        <w:rPr>
          <w:rFonts w:hint="eastAsia"/>
          <w:i w:val="0"/>
          <w:iCs w:val="0"/>
          <w:szCs w:val="22"/>
          <w:lang w:val="en-US" w:eastAsia="zh-CN"/>
        </w:rPr>
        <w:t xml:space="preserve"> quality indicator for model monitoring, e.g., to indicate the result for out of distribution detection for model input related measurements</w:t>
      </w:r>
      <w:r>
        <w:rPr>
          <w:rFonts w:hint="eastAsia" w:cs="Times New Roman"/>
          <w:bCs/>
          <w:i w:val="0"/>
          <w:iCs w:val="0"/>
          <w:szCs w:val="20"/>
          <w:lang w:val="en-US" w:eastAsia="zh-CN"/>
        </w:rPr>
        <w:t>.</w:t>
      </w:r>
    </w:p>
    <w:p>
      <w:pPr>
        <w:pStyle w:val="21"/>
      </w:pPr>
      <w:r>
        <w:rPr>
          <w:rFonts w:hint="default" w:ascii="Times New Roman" w:hAnsi="Times New Roman" w:eastAsia="宋体" w:cs="宋体"/>
          <w:bCs/>
          <w:i w:val="0"/>
          <w:iCs w:val="0"/>
          <w:lang w:val="en-US" w:eastAsia="zh-CN"/>
        </w:rPr>
        <w:t xml:space="preserve">Proposal 2: </w:t>
      </w:r>
      <w:r>
        <w:rPr>
          <w:rFonts w:hint="eastAsia" w:cs="Times New Roman"/>
          <w:bCs/>
          <w:i w:val="0"/>
          <w:iCs w:val="0"/>
          <w:szCs w:val="20"/>
          <w:lang w:val="en-US" w:eastAsia="zh-CN"/>
        </w:rPr>
        <w:t>Time stamp can also be used for model inference/monitoring to help detect model malfunctions by observing the discontinuities in time and space, thus may help developers further improve the model performance.</w:t>
      </w:r>
    </w:p>
    <w:p>
      <w:pPr>
        <w:pStyle w:val="21"/>
      </w:pPr>
      <w:r>
        <w:rPr>
          <w:rFonts w:hint="default" w:ascii="Times New Roman" w:hAnsi="Times New Roman" w:eastAsia="宋体" w:cs="宋体"/>
          <w:bCs/>
          <w:i w:val="0"/>
          <w:lang w:val="en-US" w:eastAsia="zh-CN"/>
        </w:rPr>
        <w:t xml:space="preserve">Proposal 3: </w:t>
      </w:r>
      <w:r>
        <w:rPr>
          <w:rFonts w:hint="eastAsia"/>
          <w:highlight w:val="none"/>
          <w:lang w:val="en-US" w:eastAsia="zh-CN"/>
        </w:rPr>
        <w:t>Support both gNB and LMF for Case 3b</w:t>
      </w:r>
      <w:r>
        <w:t xml:space="preserve"> </w:t>
      </w:r>
      <w:r>
        <w:rPr>
          <w:rFonts w:hint="eastAsia"/>
          <w:lang w:val="en-US" w:eastAsia="zh-CN"/>
        </w:rPr>
        <w:t>as entities</w:t>
      </w:r>
      <w:r>
        <w:rPr>
          <w:rFonts w:hint="eastAsia" w:eastAsia="宋体"/>
          <w:lang w:val="en-US" w:eastAsia="zh-CN"/>
        </w:rPr>
        <w:t xml:space="preserve"> to </w:t>
      </w:r>
      <w:r>
        <w:t>derive monitoring metric</w:t>
      </w:r>
      <w:r>
        <w:rPr>
          <w:rFonts w:hint="eastAsia"/>
          <w:lang w:val="en-US" w:eastAsia="zh-CN"/>
        </w:rPr>
        <w:t>.</w:t>
      </w:r>
    </w:p>
    <w:p>
      <w:pPr>
        <w:pStyle w:val="21"/>
      </w:pPr>
      <w:r>
        <w:rPr>
          <w:rFonts w:hint="default" w:ascii="Times New Roman" w:hAnsi="Times New Roman" w:eastAsia="宋体" w:cs="宋体"/>
          <w:bCs/>
          <w:i w:val="0"/>
          <w:lang w:val="en-US" w:eastAsia="zh-CN"/>
        </w:rPr>
        <w:t xml:space="preserve">Proposal 4: </w:t>
      </w:r>
      <w:r>
        <w:rPr>
          <w:rFonts w:hint="eastAsia"/>
          <w:lang w:val="en-US" w:eastAsia="zh-CN"/>
        </w:rPr>
        <w:t>Consider out of distribution detection as a model monitoring method to help detect performance degradation and provide insight about where to improve the training methods/dataset.</w:t>
      </w:r>
    </w:p>
    <w:p>
      <w:pPr>
        <w:pStyle w:val="21"/>
      </w:pPr>
      <w:r>
        <w:rPr>
          <w:rFonts w:hint="default" w:ascii="Times New Roman" w:hAnsi="Times New Roman" w:eastAsia="宋体" w:cs="宋体"/>
          <w:bCs/>
          <w:i w:val="0"/>
          <w:lang w:val="en-US" w:eastAsia="zh-CN"/>
        </w:rPr>
        <w:t xml:space="preserve">Proposal 5: </w:t>
      </w:r>
      <w:r>
        <w:rPr>
          <w:lang w:val="en-US" w:eastAsia="zh-CN"/>
        </w:rPr>
        <w:t>Enhance LPP to support model monitoring decision</w:t>
      </w:r>
      <w:r>
        <w:rPr>
          <w:rFonts w:hint="eastAsia"/>
          <w:lang w:val="en-US" w:eastAsia="zh-CN"/>
        </w:rPr>
        <w:t>s</w:t>
      </w:r>
      <w:r>
        <w:rPr>
          <w:lang w:val="en-US" w:eastAsia="zh-CN"/>
        </w:rPr>
        <w:t xml:space="preserve">, as well as the transmission of model output and UE position </w:t>
      </w:r>
      <w:r>
        <w:rPr>
          <w:rFonts w:hint="eastAsia"/>
          <w:lang w:val="en-US" w:eastAsia="zh-CN"/>
        </w:rPr>
        <w:t xml:space="preserve">for </w:t>
      </w:r>
      <w:r>
        <w:rPr>
          <w:lang w:val="en-US" w:eastAsia="zh-CN"/>
        </w:rPr>
        <w:t>model monitoring input.</w:t>
      </w:r>
    </w:p>
    <w:p>
      <w:pPr>
        <w:pStyle w:val="21"/>
      </w:pPr>
      <w:r>
        <w:rPr>
          <w:rFonts w:hint="default" w:ascii="Times New Roman" w:hAnsi="Times New Roman" w:eastAsia="宋体" w:cs="宋体"/>
          <w:bCs/>
          <w:i w:val="0"/>
          <w:lang w:val="en-US" w:eastAsia="zh-CN"/>
        </w:rPr>
        <w:t xml:space="preserve">Proposal 6: </w:t>
      </w:r>
      <w:r>
        <w:rPr>
          <w:lang w:val="en-US" w:eastAsia="zh-CN"/>
        </w:rPr>
        <w:t>Enhance NRPPa to support model monitoring decision</w:t>
      </w:r>
      <w:r>
        <w:rPr>
          <w:rFonts w:hint="eastAsia"/>
          <w:lang w:val="en-US" w:eastAsia="zh-CN"/>
        </w:rPr>
        <w:t>s</w:t>
      </w:r>
      <w:r>
        <w:rPr>
          <w:lang w:val="en-US" w:eastAsia="zh-CN"/>
        </w:rPr>
        <w:t xml:space="preserve">, as well as the transmission of model output </w:t>
      </w:r>
      <w:r>
        <w:rPr>
          <w:rFonts w:hint="eastAsia"/>
          <w:lang w:val="en-US" w:eastAsia="zh-CN"/>
        </w:rPr>
        <w:t>as</w:t>
      </w:r>
      <w:r>
        <w:rPr>
          <w:lang w:val="en-US" w:eastAsia="zh-CN"/>
        </w:rPr>
        <w:t xml:space="preserve"> </w:t>
      </w:r>
      <w:r>
        <w:rPr>
          <w:rFonts w:hint="eastAsia"/>
          <w:lang w:val="en-US" w:eastAsia="zh-CN"/>
        </w:rPr>
        <w:t xml:space="preserve">model </w:t>
      </w:r>
      <w:r>
        <w:rPr>
          <w:lang w:val="en-US" w:eastAsia="zh-CN"/>
        </w:rPr>
        <w:t>monitoring input.</w:t>
      </w:r>
    </w:p>
    <w:p>
      <w:pPr>
        <w:pStyle w:val="21"/>
      </w:pPr>
      <w:r>
        <w:rPr>
          <w:rFonts w:hint="default" w:ascii="Times New Roman" w:hAnsi="Times New Roman" w:eastAsia="宋体" w:cs="宋体"/>
          <w:bCs/>
          <w:i w:val="0"/>
          <w:lang w:val="en-US" w:eastAsia="zh-CN"/>
        </w:rPr>
        <w:t xml:space="preserve">Proposal 7: </w:t>
      </w:r>
      <w:r>
        <w:rPr>
          <w:rFonts w:hint="eastAsia"/>
          <w:lang w:val="en-US" w:eastAsia="zh-CN"/>
        </w:rPr>
        <w:t>Study and define data format to support flexible training/inferencing data transmission</w:t>
      </w:r>
      <w:r>
        <w:rPr>
          <w:lang w:val="en-US" w:eastAsia="zh-CN"/>
        </w:rPr>
        <w:t xml:space="preserve"> with diverse assistance information</w:t>
      </w:r>
      <w:r>
        <w:rPr>
          <w:rFonts w:hint="eastAsia"/>
          <w:lang w:val="en-US" w:eastAsia="zh-CN"/>
        </w:rPr>
        <w:t>.</w:t>
      </w:r>
    </w:p>
    <w:p>
      <w:pPr>
        <w:pStyle w:val="21"/>
      </w:pPr>
      <w:r>
        <w:rPr>
          <w:rFonts w:hint="default" w:ascii="Times New Roman" w:hAnsi="Times New Roman" w:eastAsia="宋体" w:cs="宋体"/>
          <w:bCs/>
          <w:i w:val="0"/>
          <w:lang w:val="en-US" w:eastAsia="zh-CN"/>
        </w:rPr>
        <w:t xml:space="preserve">Proposal 8: </w:t>
      </w:r>
      <w:r>
        <w:rPr>
          <w:rFonts w:hint="eastAsia"/>
          <w:lang w:val="en-US" w:eastAsia="zh-CN"/>
        </w:rPr>
        <w:t xml:space="preserve">Study and enhance LPP/NRPPa </w:t>
      </w:r>
      <w:r>
        <w:rPr>
          <w:lang w:val="en-US" w:eastAsia="zh-CN"/>
        </w:rPr>
        <w:t xml:space="preserve">to support </w:t>
      </w:r>
      <w:r>
        <w:rPr>
          <w:rFonts w:hint="eastAsia"/>
          <w:lang w:val="en-US" w:eastAsia="zh-CN"/>
        </w:rPr>
        <w:t xml:space="preserve">diverse variants </w:t>
      </w:r>
      <w:r>
        <w:rPr>
          <w:lang w:val="en-US" w:eastAsia="zh-CN"/>
        </w:rPr>
        <w:t>channel observation measurements e.g. CIR</w:t>
      </w:r>
      <w:r>
        <w:rPr>
          <w:rFonts w:hint="eastAsia"/>
          <w:lang w:val="en-US" w:eastAsia="zh-CN"/>
        </w:rPr>
        <w:t>/PDP</w:t>
      </w:r>
      <w:r>
        <w:rPr>
          <w:lang w:val="en-US" w:eastAsia="zh-CN"/>
        </w:rPr>
        <w:t xml:space="preserve"> as model input.</w:t>
      </w:r>
    </w:p>
    <w:p>
      <w:pPr>
        <w:pStyle w:val="21"/>
      </w:pPr>
      <w:r>
        <w:rPr>
          <w:rFonts w:hint="default" w:ascii="Times New Roman" w:hAnsi="Times New Roman" w:eastAsia="宋体" w:cs="宋体"/>
          <w:bCs/>
          <w:i w:val="0"/>
          <w:lang w:val="en-US" w:eastAsia="zh-CN"/>
        </w:rPr>
        <w:t xml:space="preserve">Proposal 9: </w:t>
      </w:r>
      <w:r>
        <w:rPr>
          <w:rFonts w:hint="eastAsia"/>
          <w:lang w:val="en-US" w:eastAsia="zh-CN"/>
        </w:rPr>
        <w:t>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pPr>
        <w:pStyle w:val="21"/>
      </w:pPr>
      <w:r>
        <w:rPr>
          <w:rFonts w:hint="default" w:ascii="Times New Roman" w:hAnsi="Times New Roman" w:eastAsia="宋体" w:cs="宋体"/>
          <w:bCs/>
          <w:i w:val="0"/>
          <w:lang w:val="en-US" w:eastAsia="zh-CN"/>
        </w:rPr>
        <w:t xml:space="preserve">Proposal 10: </w:t>
      </w:r>
      <w:r>
        <w:rPr>
          <w:rFonts w:hint="eastAsia"/>
          <w:lang w:val="en-US" w:eastAsia="zh-CN"/>
        </w:rPr>
        <w:t>Information related to scenario/site such as geographical information of the target area for positioning can be indicated by UE to inform NW of the supported sites in order to facilitate model LCM.</w:t>
      </w:r>
    </w:p>
    <w:p>
      <w:pPr>
        <w:pStyle w:val="21"/>
      </w:pPr>
      <w:r>
        <w:rPr>
          <w:rFonts w:hint="default" w:ascii="Times New Roman" w:hAnsi="Times New Roman" w:eastAsia="宋体" w:cs="宋体"/>
          <w:bCs/>
          <w:i w:val="0"/>
          <w:lang w:val="en-US" w:eastAsia="zh-CN"/>
        </w:rPr>
        <w:t xml:space="preserve">Proposal 11: </w:t>
      </w:r>
      <w:r>
        <w:rPr>
          <w:rFonts w:hint="eastAsia"/>
          <w:lang w:val="en-US" w:eastAsia="zh-CN"/>
        </w:rPr>
        <w:t>To support model-ID based LCM, geographical information e.g. the valid geographical boundary of the model can be considered as one of additional conditions.</w:t>
      </w:r>
    </w:p>
    <w:p>
      <w:pPr>
        <w:pStyle w:val="21"/>
      </w:pPr>
      <w:r>
        <w:rPr>
          <w:rFonts w:hint="default" w:ascii="Times New Roman" w:hAnsi="Times New Roman" w:eastAsia="宋体" w:cs="宋体"/>
          <w:bCs/>
          <w:i w:val="0"/>
          <w:iCs w:val="0"/>
          <w:szCs w:val="20"/>
          <w:lang w:val="en-US" w:eastAsia="zh-CN"/>
        </w:rPr>
        <w:t xml:space="preserve">Proposal 12: </w:t>
      </w:r>
      <w:r>
        <w:rPr>
          <w:rFonts w:hint="eastAsia" w:cs="Times New Roman"/>
          <w:bCs/>
          <w:i w:val="0"/>
          <w:iCs w:val="0"/>
          <w:szCs w:val="20"/>
          <w:lang w:val="en-US" w:eastAsia="zh-CN"/>
        </w:rPr>
        <w:t>I</w:t>
      </w:r>
      <w:r>
        <w:rPr>
          <w:rFonts w:hint="eastAsia" w:eastAsia="Malgun Gothic" w:cs="Times New Roman"/>
          <w:bCs/>
          <w:i w:val="0"/>
          <w:iCs w:val="0"/>
          <w:lang w:val="en-US" w:eastAsia="zh-CN" w:bidi="ar-SA"/>
        </w:rPr>
        <w:t>f training is needed at UE side, training</w:t>
      </w:r>
      <w:r>
        <w:rPr>
          <w:rFonts w:hint="eastAsia" w:cs="Times New Roman"/>
          <w:bCs/>
          <w:i w:val="0"/>
          <w:iCs w:val="0"/>
          <w:lang w:val="en-US" w:eastAsia="zh-CN" w:bidi="ar-SA"/>
        </w:rPr>
        <w:t xml:space="preserve"> </w:t>
      </w:r>
      <w:r>
        <w:rPr>
          <w:rFonts w:hint="eastAsia" w:eastAsia="Malgun Gothic" w:cs="Times New Roman"/>
          <w:bCs/>
          <w:i w:val="0"/>
          <w:iCs w:val="0"/>
          <w:lang w:val="en-US" w:eastAsia="zh-CN" w:bidi="ar-SA"/>
        </w:rPr>
        <w:t xml:space="preserve">related </w:t>
      </w:r>
      <w:r>
        <w:rPr>
          <w:rFonts w:hint="eastAsia" w:cs="Times New Roman"/>
          <w:bCs/>
          <w:i w:val="0"/>
          <w:iCs w:val="0"/>
          <w:lang w:val="en-US" w:eastAsia="zh-CN" w:bidi="ar-SA"/>
        </w:rPr>
        <w:t xml:space="preserve">system </w:t>
      </w:r>
      <w:r>
        <w:rPr>
          <w:rFonts w:hint="eastAsia" w:eastAsia="Malgun Gothic" w:cs="Times New Roman"/>
          <w:bCs/>
          <w:i w:val="0"/>
          <w:iCs w:val="0"/>
          <w:lang w:val="en-US" w:eastAsia="zh-CN" w:bidi="ar-SA"/>
        </w:rPr>
        <w:t xml:space="preserve">requirements (e.g. minimal training requirements) should be indicated via model information </w:t>
      </w:r>
      <w:r>
        <w:rPr>
          <w:rFonts w:hint="eastAsia"/>
          <w:lang w:val="en-US" w:eastAsia="zh-CN"/>
        </w:rPr>
        <w:t>as one of additional conditions</w:t>
      </w:r>
      <w:r>
        <w:rPr>
          <w:rFonts w:hint="eastAsia" w:eastAsia="Malgun Gothic" w:cs="Times New Roman"/>
          <w:bCs/>
          <w:i w:val="0"/>
          <w:iCs w:val="0"/>
          <w:lang w:val="en-US" w:eastAsia="zh-CN" w:bidi="ar-SA"/>
        </w:rPr>
        <w:t>.</w:t>
      </w:r>
    </w:p>
    <w:p>
      <w:pPr>
        <w:pStyle w:val="21"/>
      </w:pPr>
      <w:r>
        <w:rPr>
          <w:rFonts w:hint="default" w:ascii="Times New Roman" w:hAnsi="Times New Roman" w:eastAsia="宋体" w:cs="宋体"/>
          <w:bCs/>
          <w:i w:val="0"/>
          <w:iCs w:val="0"/>
          <w:szCs w:val="20"/>
          <w:lang w:val="en-US" w:eastAsia="zh-CN"/>
        </w:rPr>
        <w:t xml:space="preserve">Proposal 13: </w:t>
      </w:r>
      <w:r>
        <w:rPr>
          <w:rFonts w:hint="eastAsia" w:cs="Times New Roman"/>
          <w:bCs/>
          <w:i w:val="0"/>
          <w:iCs w:val="0"/>
          <w:szCs w:val="20"/>
          <w:lang w:val="en-US" w:eastAsia="zh-CN"/>
        </w:rPr>
        <w:t>If training is needed at gNB side, training related system requirements should be indicated via model information.</w:t>
      </w:r>
    </w:p>
    <w:p>
      <w:pPr>
        <w:pStyle w:val="21"/>
      </w:pPr>
      <w:r>
        <w:rPr>
          <w:rFonts w:hint="default" w:ascii="Times New Roman" w:hAnsi="Times New Roman" w:eastAsia="宋体" w:cs="宋体"/>
          <w:bCs/>
          <w:i w:val="0"/>
          <w:iCs w:val="0"/>
          <w:szCs w:val="20"/>
          <w:lang w:val="en-US" w:eastAsia="zh-CN"/>
        </w:rPr>
        <w:t xml:space="preserve">Proposal 14: </w:t>
      </w:r>
      <w:r>
        <w:rPr>
          <w:rFonts w:hint="eastAsia" w:eastAsia="宋体" w:cs="Times New Roman"/>
          <w:bCs/>
          <w:i w:val="0"/>
          <w:iCs w:val="0"/>
          <w:szCs w:val="20"/>
          <w:lang w:val="en-US" w:eastAsia="zh-CN"/>
        </w:rPr>
        <w:t xml:space="preserve">Study </w:t>
      </w:r>
      <w:r>
        <w:rPr>
          <w:rFonts w:hint="eastAsia" w:cs="Times New Roman"/>
          <w:bCs/>
          <w:i w:val="0"/>
          <w:iCs w:val="0"/>
          <w:szCs w:val="20"/>
          <w:lang w:val="en-US" w:eastAsia="zh-CN"/>
        </w:rPr>
        <w:t>whether/how</w:t>
      </w:r>
      <w:r>
        <w:rPr>
          <w:rFonts w:hint="eastAsia" w:eastAsia="宋体" w:cs="Times New Roman"/>
          <w:bCs/>
          <w:i w:val="0"/>
          <w:iCs w:val="0"/>
          <w:szCs w:val="20"/>
          <w:lang w:val="en-US" w:eastAsia="zh-CN"/>
        </w:rPr>
        <w:t xml:space="preserve"> to retrieve UE capability via third parties e.g. UE/chipset vendors. For instance, UE can report its ID to NW, then NW inquires UE/chipset vendors of its UE capability.</w:t>
      </w:r>
    </w:p>
    <w:p>
      <w:pPr>
        <w:pageBreakBefore w:val="0"/>
        <w:tabs>
          <w:tab w:val="right" w:leader="dot" w:pos="1050"/>
        </w:tabs>
        <w:kinsoku/>
        <w:wordWrap/>
        <w:overflowPunct/>
        <w:topLinePunct w:val="0"/>
        <w:autoSpaceDE/>
        <w:autoSpaceDN/>
        <w:bidi w:val="0"/>
        <w:adjustRightInd w:val="0"/>
        <w:snapToGrid/>
        <w:ind w:left="986" w:leftChars="0" w:right="0" w:hanging="986" w:hangingChars="493"/>
        <w:textAlignment w:val="auto"/>
        <w:outlineLvl w:val="9"/>
        <w:rPr>
          <w:bCs/>
          <w:szCs w:val="20"/>
          <w:lang w:val="en-US" w:eastAsia="zh-CN"/>
        </w:rPr>
      </w:pPr>
      <w:r>
        <w:rPr>
          <w:bCs/>
          <w:szCs w:val="20"/>
          <w:lang w:val="en-US" w:eastAsia="zh-CN"/>
        </w:rPr>
        <w:fldChar w:fldCharType="end"/>
      </w:r>
    </w:p>
    <w:p>
      <w:pPr>
        <w:pageBreakBefore w:val="0"/>
        <w:tabs>
          <w:tab w:val="right" w:leader="dot" w:pos="1050"/>
        </w:tabs>
        <w:kinsoku/>
        <w:wordWrap/>
        <w:overflowPunct/>
        <w:topLinePunct w:val="0"/>
        <w:autoSpaceDE/>
        <w:autoSpaceDN/>
        <w:bidi w:val="0"/>
        <w:adjustRightInd w:val="0"/>
        <w:snapToGrid/>
        <w:ind w:left="986" w:leftChars="0" w:right="0" w:hanging="986" w:hangingChars="493"/>
        <w:textAlignment w:val="auto"/>
        <w:outlineLvl w:val="9"/>
        <w:rPr>
          <w:bCs/>
          <w:szCs w:val="20"/>
          <w:lang w:val="en-US" w:eastAsia="zh-CN"/>
        </w:rPr>
      </w:pPr>
      <w:r>
        <w:rPr>
          <w:bCs/>
          <w:szCs w:val="20"/>
          <w:lang w:val="en-US" w:eastAsia="zh-CN"/>
        </w:rPr>
        <w:br w:type="page"/>
      </w:r>
    </w:p>
    <w:p>
      <w:pPr>
        <w:pStyle w:val="2"/>
      </w:pPr>
      <w:r>
        <w:t>References</w:t>
      </w:r>
    </w:p>
    <w:p>
      <w:r>
        <w:rPr>
          <w:lang w:val="en-US"/>
        </w:rPr>
        <w:t xml:space="preserve">[1] </w:t>
      </w:r>
      <w:r>
        <w:t>RP-213599, “New SI: Study on Artificial Intelligence (AI)/Machine Learning (ML) for NR Air Interface,” 3GPP RAN Plenary.</w:t>
      </w:r>
    </w:p>
    <w:p>
      <w:pPr>
        <w:tabs>
          <w:tab w:val="center" w:pos="4536"/>
          <w:tab w:val="right" w:pos="9072"/>
        </w:tabs>
        <w:rPr>
          <w:lang w:val="en-US"/>
        </w:rPr>
      </w:pPr>
      <w:r>
        <w:rPr>
          <w:lang w:val="en-US"/>
        </w:rPr>
        <w:t xml:space="preserve">[2] </w:t>
      </w:r>
      <w:bookmarkStart w:id="3" w:name="_Ref109825835"/>
      <w:r>
        <w:rPr>
          <w:lang w:val="en-US" w:eastAsia="zh-CN"/>
        </w:rPr>
        <w:t>RAN1 Chairman’s notes, R</w:t>
      </w:r>
      <w:r>
        <w:rPr>
          <w:sz w:val="21"/>
          <w:szCs w:val="22"/>
          <w:lang w:val="en-US" w:eastAsia="zh-CN"/>
        </w:rPr>
        <w:t>AN1#11</w:t>
      </w:r>
      <w:r>
        <w:rPr>
          <w:rFonts w:hint="eastAsia"/>
          <w:sz w:val="21"/>
          <w:szCs w:val="22"/>
          <w:lang w:val="en-US" w:eastAsia="zh-CN"/>
        </w:rPr>
        <w:t>2bis-e</w:t>
      </w:r>
      <w:r>
        <w:rPr>
          <w:sz w:val="21"/>
          <w:szCs w:val="22"/>
          <w:lang w:val="en-US" w:eastAsia="zh-CN"/>
        </w:rPr>
        <w:t xml:space="preserve">, </w:t>
      </w:r>
      <w:r>
        <w:rPr>
          <w:sz w:val="21"/>
          <w:szCs w:val="22"/>
          <w:lang w:val="en-US" w:eastAsia="ja-JP"/>
        </w:rPr>
        <w:t>e-Meeting, April 17th – April 26th, 2023</w:t>
      </w:r>
      <w:r>
        <w:rPr>
          <w:lang w:val="en-US" w:eastAsia="zh-CN"/>
        </w:rPr>
        <w:t>.</w:t>
      </w:r>
      <w:bookmarkEnd w:id="3"/>
      <w:r>
        <w:rPr>
          <w:lang w:val="en-US"/>
        </w:rPr>
        <w:t xml:space="preserve"> </w:t>
      </w:r>
    </w:p>
    <w:p>
      <w:pPr>
        <w:rPr>
          <w:lang w:val="en-US" w:eastAsia="zh-CN"/>
        </w:rPr>
      </w:pPr>
    </w:p>
    <w:p>
      <w:pPr>
        <w:rPr>
          <w:lang w:val="en-US" w:eastAsia="zh-CN"/>
        </w:rPr>
      </w:pPr>
    </w:p>
    <w:p>
      <w:pPr>
        <w:rPr>
          <w:lang w:val="en-US" w:eastAsia="zh-CN"/>
        </w:rPr>
      </w:pPr>
      <w:r>
        <w:rPr>
          <w:lang w:val="en-US" w:eastAsia="zh-CN"/>
        </w:rPr>
        <w:br w:type="page"/>
      </w:r>
    </w:p>
    <w:p>
      <w:pPr>
        <w:pStyle w:val="149"/>
        <w:rPr>
          <w:rFonts w:hint="eastAsia"/>
          <w:szCs w:val="22"/>
          <w:lang w:val="en-US" w:eastAsia="zh-CN"/>
        </w:rPr>
      </w:pPr>
      <w:r>
        <w:rPr>
          <w:rFonts w:hint="eastAsia"/>
          <w:szCs w:val="22"/>
          <w:lang w:val="en-US" w:eastAsia="zh-CN"/>
        </w:rPr>
        <w:t>Appendix 1: Model inference analysis for each case</w:t>
      </w:r>
    </w:p>
    <w:p>
      <w:pPr>
        <w:pStyle w:val="98"/>
        <w:ind w:left="0"/>
        <w:rPr>
          <w:lang w:val="en-US" w:eastAsia="zh-CN"/>
        </w:rPr>
      </w:pPr>
      <w:r>
        <w:rPr>
          <w:rFonts w:hint="eastAsia" w:eastAsia="宋体"/>
          <w:lang w:val="en-US" w:eastAsia="zh-CN"/>
        </w:rPr>
        <w:t xml:space="preserve">In </w:t>
      </w:r>
      <w:r>
        <w:rPr>
          <w:rFonts w:hint="eastAsia"/>
          <w:lang w:val="en-US" w:eastAsia="zh-CN"/>
        </w:rPr>
        <w:t>this section, we shared our views on the potential specification impact for each case.</w:t>
      </w:r>
    </w:p>
    <w:p>
      <w:pPr>
        <w:pStyle w:val="4"/>
      </w:pPr>
      <w:r>
        <w:rPr>
          <w:rFonts w:hint="eastAsia"/>
          <w:lang w:val="en-US" w:eastAsia="zh-CN"/>
        </w:rPr>
        <w:t xml:space="preserve">Case 1: </w:t>
      </w:r>
      <w:r>
        <w:t>UE-based positioning with UE-side model, direct AI/ML or AI/ML assisted positioning</w:t>
      </w:r>
    </w:p>
    <w:p>
      <w:pPr>
        <w:rPr>
          <w:rFonts w:eastAsia="宋体"/>
          <w:lang w:val="en-US" w:eastAsia="zh-CN"/>
        </w:rPr>
      </w:pPr>
      <w:r>
        <w:rPr>
          <w:rFonts w:hint="eastAsia" w:eastAsia="宋体"/>
          <w:lang w:val="en-US" w:eastAsia="zh-CN"/>
        </w:rPr>
        <w:t xml:space="preserve">The procedure for both direct AI/ML positioning and </w:t>
      </w:r>
      <w:r>
        <w:t>AI/ML assisted positioning</w:t>
      </w:r>
      <w:r>
        <w:rPr>
          <w:rFonts w:hint="eastAsia" w:eastAsia="宋体"/>
          <w:lang w:val="en-US" w:eastAsia="zh-CN"/>
        </w:rPr>
        <w:t xml:space="preserve"> of Case 1 are analyzed below, and no </w:t>
      </w:r>
      <w:r>
        <w:t>specification impact</w:t>
      </w:r>
      <w:r>
        <w:rPr>
          <w:rFonts w:hint="eastAsia" w:eastAsia="宋体"/>
          <w:lang w:val="en-US" w:eastAsia="zh-CN"/>
        </w:rPr>
        <w:t xml:space="preserve"> regarding model inference is observed.</w:t>
      </w:r>
    </w:p>
    <w:p>
      <w:pPr>
        <w:spacing w:after="0"/>
        <w:rPr>
          <w:rFonts w:eastAsia="宋体"/>
          <w:b/>
          <w:bCs/>
          <w:lang w:val="en-US" w:eastAsia="zh-CN"/>
        </w:rPr>
      </w:pPr>
      <w:r>
        <w:rPr>
          <w:rFonts w:hint="eastAsia" w:eastAsia="宋体"/>
          <w:b/>
          <w:bCs/>
          <w:lang w:val="en-US" w:eastAsia="zh-CN"/>
        </w:rPr>
        <w:t>Direct AI/ML positioning</w:t>
      </w:r>
    </w:p>
    <w:p>
      <w:pPr>
        <w:rPr>
          <w:rFonts w:eastAsia="宋体"/>
          <w:lang w:val="en-US" w:eastAsia="zh-CN"/>
        </w:rPr>
      </w:pPr>
      <w:r>
        <w:rPr>
          <w:rFonts w:hint="eastAsia" w:eastAsia="宋体"/>
          <w:lang w:val="en-US" w:eastAsia="zh-CN"/>
        </w:rPr>
        <w:t>For direct AI/ML positioning of Case 1, the UE-side model performs inference and directly outputs UE location information, then this location information can be reported from UE to LMF server using existing LPP protocol. Input for the model can be channel observation e.g. C</w:t>
      </w:r>
      <w:r>
        <w:rPr>
          <w:lang w:eastAsia="ja-JP"/>
        </w:rPr>
        <w:t xml:space="preserve">hannel </w:t>
      </w:r>
      <w:r>
        <w:rPr>
          <w:rFonts w:hint="eastAsia" w:eastAsia="宋体"/>
          <w:lang w:val="en-US" w:eastAsia="zh-CN"/>
        </w:rPr>
        <w:t>I</w:t>
      </w:r>
      <w:r>
        <w:rPr>
          <w:lang w:eastAsia="ja-JP"/>
        </w:rPr>
        <w:t xml:space="preserve">mpulse </w:t>
      </w:r>
      <w:r>
        <w:rPr>
          <w:rFonts w:hint="eastAsia" w:eastAsia="宋体"/>
          <w:lang w:val="en-US" w:eastAsia="zh-CN"/>
        </w:rPr>
        <w:t>R</w:t>
      </w:r>
      <w:r>
        <w:rPr>
          <w:lang w:eastAsia="ja-JP"/>
        </w:rPr>
        <w:t>esponses</w:t>
      </w:r>
      <w:r>
        <w:rPr>
          <w:rFonts w:hint="eastAsia" w:eastAsia="宋体"/>
          <w:lang w:val="en-US" w:eastAsia="zh-CN"/>
        </w:rPr>
        <w:t xml:space="preserve"> (CIR) based on DL PRS measurement by UE. The aforementioned CIR usually has undergone a pre-processing procedure such as </w:t>
      </w:r>
      <w:r>
        <w:t>CIR truncation</w:t>
      </w:r>
      <w:r>
        <w:rPr>
          <w:rFonts w:hint="eastAsia" w:eastAsia="宋体"/>
          <w:lang w:val="en-US" w:eastAsia="zh-CN"/>
        </w:rPr>
        <w:t xml:space="preserve">, </w:t>
      </w:r>
      <w:r>
        <w:t>normalization</w:t>
      </w:r>
      <w:r>
        <w:rPr>
          <w:rFonts w:hint="eastAsia" w:eastAsia="宋体"/>
          <w:lang w:val="en-US" w:eastAsia="zh-CN"/>
        </w:rPr>
        <w:t xml:space="preserve">. An example could be the UE-based </w:t>
      </w:r>
      <w:r>
        <w:rPr>
          <w:rFonts w:eastAsia="宋体"/>
          <w:lang w:eastAsia="zh-CN"/>
        </w:rPr>
        <w:t xml:space="preserve">fingerprinting </w:t>
      </w:r>
      <w:r>
        <w:rPr>
          <w:rFonts w:hint="eastAsia" w:eastAsia="宋体"/>
          <w:lang w:val="en-US" w:eastAsia="zh-CN"/>
        </w:rPr>
        <w:t>positioning approach.</w:t>
      </w:r>
    </w:p>
    <w:p>
      <w:pPr>
        <w:spacing w:after="0"/>
        <w:rPr>
          <w:rFonts w:eastAsia="宋体"/>
          <w:b/>
          <w:bCs/>
          <w:sz w:val="21"/>
          <w:szCs w:val="22"/>
          <w:lang w:val="en-US" w:eastAsia="zh-CN"/>
        </w:rPr>
      </w:pPr>
      <w:r>
        <w:rPr>
          <w:rFonts w:hint="eastAsia" w:eastAsia="宋体"/>
          <w:b/>
          <w:bCs/>
          <w:sz w:val="21"/>
          <w:szCs w:val="22"/>
          <w:lang w:val="en-US" w:eastAsia="zh-CN"/>
        </w:rPr>
        <w:t>AI/ML assisted positioning</w:t>
      </w:r>
    </w:p>
    <w:p>
      <w:pPr>
        <w:rPr>
          <w:rFonts w:eastAsia="宋体"/>
          <w:lang w:val="en-US" w:eastAsia="zh-CN"/>
        </w:rPr>
      </w:pPr>
      <w:r>
        <w:rPr>
          <w:rFonts w:hint="eastAsia" w:eastAsia="宋体"/>
          <w:lang w:val="en-US" w:eastAsia="zh-CN"/>
        </w:rPr>
        <w:t xml:space="preserve">For </w:t>
      </w:r>
      <w:r>
        <w:t>AI/ML assisted positioning</w:t>
      </w:r>
      <w:r>
        <w:rPr>
          <w:rFonts w:hint="eastAsia" w:eastAsia="宋体"/>
          <w:lang w:val="en-US" w:eastAsia="zh-CN"/>
        </w:rPr>
        <w:t xml:space="preserve"> of Case 1, the UE-side model performs inference and intermediate measurement results are derived as output. These intermediate measurement results usually contain (or can be processed to derive) information that is already defined in the current specification such that they can be used by NR traditional positioning methods to locate the UE. The model input can be the CIR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 and model output could be hard or soft LoS classification, DL RSTD, DL TDOA, ToA, or other information which can be</w:t>
      </w:r>
      <w:r>
        <w:rPr>
          <w:rFonts w:eastAsia="宋体"/>
          <w:lang w:val="en-US" w:eastAsia="zh-CN"/>
        </w:rPr>
        <w:t xml:space="preserve"> </w:t>
      </w:r>
      <w:r>
        <w:rPr>
          <w:rFonts w:hint="eastAsia" w:eastAsia="宋体"/>
          <w:lang w:val="en-US" w:eastAsia="zh-CN"/>
        </w:rPr>
        <w:t>processed to have a mapping relationship to existing measurements</w:t>
      </w:r>
      <w:r>
        <w:rPr>
          <w:rFonts w:eastAsia="宋体"/>
          <w:lang w:val="en-US" w:eastAsia="zh-CN"/>
        </w:rPr>
        <w:t xml:space="preserve"> in order to derive the final UE position</w:t>
      </w:r>
      <w:r>
        <w:rPr>
          <w:rFonts w:hint="eastAsia" w:eastAsia="宋体"/>
          <w:lang w:val="en-US" w:eastAsia="zh-CN"/>
        </w:rPr>
        <w:t>. An example could be UE-based DL TODA</w:t>
      </w:r>
      <w:r>
        <w:rPr>
          <w:rFonts w:eastAsia="宋体"/>
          <w:lang w:eastAsia="zh-CN"/>
        </w:rPr>
        <w:t xml:space="preserve"> </w:t>
      </w:r>
      <w:r>
        <w:rPr>
          <w:rFonts w:hint="eastAsia" w:eastAsia="宋体"/>
          <w:lang w:val="en-US" w:eastAsia="zh-CN"/>
        </w:rPr>
        <w:t>positioning approach with UE-side model.</w:t>
      </w:r>
    </w:p>
    <w:p>
      <w:pPr>
        <w:rPr>
          <w:rFonts w:eastAsia="宋体"/>
          <w:lang w:val="en-US" w:eastAsia="zh-CN"/>
        </w:rPr>
      </w:pPr>
      <w:r>
        <w:rPr>
          <w:rFonts w:hint="eastAsia" w:eastAsia="宋体"/>
          <w:lang w:val="en-US" w:eastAsia="zh-CN"/>
        </w:rPr>
        <w:t xml:space="preserve">In Case 1, </w:t>
      </w:r>
      <w:r>
        <w:rPr>
          <w:rFonts w:eastAsia="宋体"/>
          <w:lang w:val="en-US" w:eastAsia="zh-CN"/>
        </w:rPr>
        <w:t>by us</w:t>
      </w:r>
      <w:r>
        <w:rPr>
          <w:rFonts w:hint="eastAsia" w:eastAsia="宋体"/>
          <w:lang w:val="en-US" w:eastAsia="zh-CN"/>
        </w:rPr>
        <w:t>ing</w:t>
      </w:r>
      <w:r>
        <w:rPr>
          <w:rFonts w:eastAsia="宋体"/>
          <w:lang w:val="en-US" w:eastAsia="zh-CN"/>
        </w:rPr>
        <w:t xml:space="preserve"> AI</w:t>
      </w:r>
      <w:r>
        <w:rPr>
          <w:rFonts w:hint="eastAsia" w:eastAsia="宋体"/>
          <w:lang w:val="en-US" w:eastAsia="zh-CN"/>
        </w:rPr>
        <w:t>/ML</w:t>
      </w:r>
      <w:r>
        <w:rPr>
          <w:rFonts w:eastAsia="宋体"/>
          <w:lang w:val="en-US" w:eastAsia="zh-CN"/>
        </w:rPr>
        <w:t xml:space="preserve">, </w:t>
      </w:r>
      <w:r>
        <w:rPr>
          <w:rFonts w:hint="eastAsia" w:eastAsia="宋体"/>
          <w:lang w:val="en-US" w:eastAsia="zh-CN"/>
        </w:rPr>
        <w:t>UE position is calculated at UE side since UE-based position methods are used, after that UE position can be transferred to LMF using existing LPP.</w:t>
      </w:r>
      <w:r>
        <w:rPr>
          <w:rFonts w:eastAsia="宋体"/>
          <w:lang w:val="en-US" w:eastAsia="zh-CN"/>
        </w:rPr>
        <w:t xml:space="preserve"> </w:t>
      </w:r>
      <w:r>
        <w:rPr>
          <w:rFonts w:hint="eastAsia" w:eastAsia="宋体"/>
          <w:lang w:val="en-US" w:eastAsia="zh-CN"/>
        </w:rPr>
        <w:t xml:space="preserve">Thus, in our understanding, there is no </w:t>
      </w:r>
      <w:r>
        <w:t>specification impact</w:t>
      </w:r>
      <w:r>
        <w:rPr>
          <w:rFonts w:hint="eastAsia" w:eastAsia="宋体"/>
          <w:lang w:val="en-US" w:eastAsia="zh-CN"/>
        </w:rPr>
        <w:t xml:space="preserve"> regarding model inference as the AI/ML-related processing and position derivation is operated at UE, and information transfer between the network and UE can use existing protocols.</w:t>
      </w:r>
    </w:p>
    <w:p>
      <w:pPr>
        <w:spacing w:after="300"/>
        <w:rPr>
          <w:b/>
          <w:bCs/>
          <w:lang w:val="en-US" w:eastAsia="zh-CN"/>
        </w:rPr>
      </w:pPr>
      <w:r>
        <w:rPr>
          <w:rFonts w:hint="eastAsia"/>
          <w:b/>
          <w:bCs/>
          <w:lang w:val="en-US" w:eastAsia="zh-CN"/>
        </w:rPr>
        <w:t>No specification impact is observed for Case 1 model inference.</w:t>
      </w:r>
    </w:p>
    <w:p>
      <w:pPr>
        <w:pStyle w:val="4"/>
        <w:rPr>
          <w:lang w:val="en-US" w:eastAsia="zh-CN"/>
        </w:rPr>
      </w:pPr>
      <w:r>
        <w:rPr>
          <w:rFonts w:hint="eastAsia"/>
          <w:lang w:val="en-US" w:eastAsia="zh-CN"/>
        </w:rPr>
        <w:t>Case 2a: UE-assisted/LMF-based positioning with UE-side model, AI/ML assisted positioning</w:t>
      </w:r>
    </w:p>
    <w:p>
      <w:pPr>
        <w:rPr>
          <w:rFonts w:eastAsia="宋体"/>
          <w:lang w:val="en-US" w:eastAsia="zh-CN"/>
        </w:rPr>
      </w:pPr>
      <w:r>
        <w:rPr>
          <w:rFonts w:hint="eastAsia" w:eastAsia="宋体"/>
          <w:lang w:val="en-US" w:eastAsia="zh-CN"/>
        </w:rPr>
        <w:t xml:space="preserve">For Case 2a, the UE-side model performs inference and intermediate measurement results are derived as output. Compared with </w:t>
      </w:r>
      <w:r>
        <w:t>AI/ML assisted positioning</w:t>
      </w:r>
      <w:r>
        <w:rPr>
          <w:rFonts w:hint="eastAsia" w:eastAsia="宋体"/>
          <w:lang w:val="en-US" w:eastAsia="zh-CN"/>
        </w:rPr>
        <w:t xml:space="preserve"> of Case 1, UE position is finally calculated at LMF side in Case 2a</w:t>
      </w:r>
      <w:r>
        <w:rPr>
          <w:rFonts w:eastAsia="宋体"/>
          <w:lang w:val="en-US" w:eastAsia="zh-CN"/>
        </w:rPr>
        <w:t xml:space="preserve">, </w:t>
      </w:r>
      <w:r>
        <w:rPr>
          <w:rFonts w:hint="eastAsia" w:eastAsia="宋体"/>
          <w:lang w:val="en-US" w:eastAsia="zh-CN"/>
        </w:rPr>
        <w:t>meaning that the intermediate measurement results need to be reported to LMF via air interface.</w:t>
      </w:r>
    </w:p>
    <w:p>
      <w:pPr>
        <w:rPr>
          <w:rFonts w:eastAsia="宋体"/>
          <w:lang w:val="en-US" w:eastAsia="zh-CN"/>
        </w:rPr>
      </w:pPr>
      <w:r>
        <w:rPr>
          <w:rFonts w:hint="eastAsia" w:eastAsia="宋体"/>
          <w:lang w:val="en-US" w:eastAsia="zh-CN"/>
        </w:rPr>
        <w:t>In this case, model input can be channel observation e.g. CIR, P</w:t>
      </w:r>
      <w:r>
        <w:rPr>
          <w:color w:val="000000"/>
          <w:lang w:eastAsia="zh-CN"/>
        </w:rPr>
        <w:t xml:space="preserve">ower </w:t>
      </w:r>
      <w:r>
        <w:rPr>
          <w:rFonts w:hint="eastAsia"/>
          <w:color w:val="000000"/>
          <w:lang w:val="en-US" w:eastAsia="zh-CN"/>
        </w:rPr>
        <w:t>D</w:t>
      </w:r>
      <w:r>
        <w:rPr>
          <w:color w:val="000000"/>
          <w:lang w:eastAsia="zh-CN"/>
        </w:rPr>
        <w:t xml:space="preserve">elay </w:t>
      </w:r>
      <w:r>
        <w:rPr>
          <w:rFonts w:hint="eastAsia"/>
          <w:color w:val="000000"/>
          <w:lang w:val="en-US" w:eastAsia="zh-CN"/>
        </w:rPr>
        <w:t>P</w:t>
      </w:r>
      <w:r>
        <w:rPr>
          <w:color w:val="000000"/>
          <w:lang w:eastAsia="zh-CN"/>
        </w:rPr>
        <w:t>rofile</w:t>
      </w:r>
      <w:r>
        <w:rPr>
          <w:rFonts w:hint="eastAsia"/>
          <w:color w:val="000000"/>
          <w:lang w:val="en-US" w:eastAsia="zh-CN"/>
        </w:rPr>
        <w:t xml:space="preserve"> </w:t>
      </w:r>
      <w:r>
        <w:rPr>
          <w:rFonts w:hint="eastAsia" w:eastAsia="宋体"/>
          <w:lang w:val="en-US" w:eastAsia="zh-CN"/>
        </w:rPr>
        <w:t>(PDP), or C</w:t>
      </w:r>
      <w:r>
        <w:t xml:space="preserve">hannel </w:t>
      </w:r>
      <w:r>
        <w:rPr>
          <w:rFonts w:hint="eastAsia" w:eastAsia="宋体"/>
          <w:lang w:val="en-US" w:eastAsia="zh-CN"/>
        </w:rPr>
        <w:t>E</w:t>
      </w:r>
      <w:r>
        <w:t xml:space="preserve">nergy </w:t>
      </w:r>
      <w:r>
        <w:rPr>
          <w:rFonts w:hint="eastAsia" w:eastAsia="宋体"/>
          <w:lang w:val="en-US" w:eastAsia="zh-CN"/>
        </w:rPr>
        <w:t>R</w:t>
      </w:r>
      <w:r>
        <w:t>esponse (CER)</w:t>
      </w:r>
      <w:r>
        <w:rPr>
          <w:rFonts w:hint="eastAsia" w:eastAsia="宋体"/>
          <w:lang w:val="en-US" w:eastAsia="zh-CN"/>
        </w:rPr>
        <w:t xml:space="preserve"> from DL PRS</w:t>
      </w:r>
      <w:r>
        <w:rPr>
          <w:rFonts w:eastAsia="宋体"/>
          <w:lang w:val="en-US" w:eastAsia="zh-CN"/>
        </w:rPr>
        <w:t>. However,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related processing is up to impleme</w:t>
      </w:r>
      <w:r>
        <w:rPr>
          <w:rFonts w:hint="eastAsia" w:eastAsia="宋体"/>
          <w:lang w:val="en-US" w:eastAsia="zh-CN"/>
        </w:rPr>
        <w:t>n</w:t>
      </w:r>
      <w:r>
        <w:rPr>
          <w:rFonts w:eastAsia="宋体"/>
          <w:lang w:val="en-US" w:eastAsia="zh-CN"/>
        </w:rPr>
        <w:t xml:space="preserve">tation and has no specification impact, considering it’s deployed within UE. </w:t>
      </w:r>
    </w:p>
    <w:p>
      <w:pPr>
        <w:rPr>
          <w:rFonts w:eastAsia="宋体"/>
          <w:lang w:val="en-US" w:eastAsia="zh-CN"/>
        </w:rPr>
      </w:pPr>
      <w:r>
        <w:rPr>
          <w:rFonts w:eastAsia="宋体"/>
          <w:lang w:val="en-US" w:eastAsia="zh-CN"/>
        </w:rPr>
        <w:t>M</w:t>
      </w:r>
      <w:r>
        <w:rPr>
          <w:rFonts w:hint="eastAsia" w:eastAsia="宋体"/>
          <w:lang w:val="en-US" w:eastAsia="zh-CN"/>
        </w:rPr>
        <w:t xml:space="preserve">odel output could be hard or soft LoS classification, DL RSTD, ToA, or other information which </w:t>
      </w:r>
      <w:r>
        <w:rPr>
          <w:rFonts w:eastAsia="宋体"/>
          <w:lang w:val="en-US" w:eastAsia="zh-CN"/>
        </w:rPr>
        <w:t xml:space="preserve">usually </w:t>
      </w:r>
      <w:r>
        <w:rPr>
          <w:rFonts w:hint="eastAsia" w:eastAsia="宋体"/>
          <w:lang w:val="en-US" w:eastAsia="zh-CN"/>
        </w:rPr>
        <w:t>can be processed and related to existing measurements. An example could be LMF-based DL TODA</w:t>
      </w:r>
      <w:r>
        <w:rPr>
          <w:rFonts w:eastAsia="宋体"/>
          <w:lang w:eastAsia="zh-CN"/>
        </w:rPr>
        <w:t xml:space="preserve"> </w:t>
      </w:r>
      <w:r>
        <w:rPr>
          <w:rFonts w:hint="eastAsia" w:eastAsia="宋体"/>
          <w:lang w:val="en-US" w:eastAsia="zh-CN"/>
        </w:rPr>
        <w:t>positioning approach with UE-side model where</w:t>
      </w:r>
      <w:r>
        <w:rPr>
          <w:rFonts w:eastAsia="宋体"/>
          <w:lang w:val="en-US" w:eastAsia="zh-CN"/>
        </w:rPr>
        <w:t xml:space="preserve"> LPP without further enhancement can be used to transfer the 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measurements to LMF, thus no specification impact. </w:t>
      </w:r>
      <w:r>
        <w:rPr>
          <w:rFonts w:hint="eastAsia" w:eastAsia="宋体"/>
          <w:lang w:val="en-US" w:eastAsia="zh-CN"/>
        </w:rPr>
        <w:t>In addition, t</w:t>
      </w:r>
      <w:r>
        <w:rPr>
          <w:rFonts w:eastAsia="宋体"/>
          <w:lang w:val="en-US" w:eastAsia="zh-CN"/>
        </w:rPr>
        <w:t xml:space="preserve">he enhancement of LPP can happen when a new measurement report or IE is proposed, such as a report of </w:t>
      </w:r>
      <w:r>
        <w:rPr>
          <w:rFonts w:hint="eastAsia" w:eastAsia="宋体"/>
          <w:lang w:val="en-US" w:eastAsia="zh-CN"/>
        </w:rPr>
        <w:t>probability distribution</w:t>
      </w:r>
      <w:r>
        <w:rPr>
          <w:rFonts w:eastAsia="宋体"/>
          <w:lang w:val="en-US" w:eastAsia="zh-CN"/>
        </w:rPr>
        <w:t xml:space="preserve"> for existing measurements, if the related method can improve UE positioning performance under certain circumstances.</w:t>
      </w:r>
    </w:p>
    <w:p>
      <w:pPr>
        <w:rPr>
          <w:b/>
          <w:bCs/>
          <w:i/>
          <w:iCs/>
          <w:lang w:val="en-US" w:eastAsia="zh-CN"/>
        </w:rPr>
      </w:pPr>
      <w:r>
        <w:rPr>
          <w:rFonts w:hint="eastAsia"/>
          <w:b/>
          <w:bCs/>
          <w:i/>
          <w:iCs/>
          <w:lang w:val="en-US" w:eastAsia="zh-CN"/>
        </w:rPr>
        <w:t>In Case 2a,</w:t>
      </w:r>
    </w:p>
    <w:p>
      <w:pPr>
        <w:pStyle w:val="98"/>
        <w:numPr>
          <w:ilvl w:val="0"/>
          <w:numId w:val="20"/>
        </w:numPr>
        <w:rPr>
          <w:b/>
          <w:bCs/>
          <w:i/>
          <w:iCs/>
          <w:lang w:val="en-US" w:eastAsia="zh-CN"/>
        </w:rPr>
      </w:pPr>
      <w:r>
        <w:rPr>
          <w:b/>
          <w:bCs/>
          <w:i/>
          <w:iCs/>
          <w:lang w:val="en-US" w:eastAsia="zh-CN"/>
        </w:rPr>
        <w:t>No spec</w:t>
      </w:r>
      <w:r>
        <w:rPr>
          <w:rFonts w:hint="eastAsia"/>
          <w:b/>
          <w:bCs/>
          <w:i/>
          <w:iCs/>
          <w:lang w:val="en-US" w:eastAsia="zh-CN"/>
        </w:rPr>
        <w:t>i</w:t>
      </w:r>
      <w:r>
        <w:rPr>
          <w:b/>
          <w:bCs/>
          <w:i/>
          <w:iCs/>
          <w:lang w:val="en-US" w:eastAsia="zh-CN"/>
        </w:rPr>
        <w:t>fication is observed regarding model input</w:t>
      </w:r>
      <w:r>
        <w:rPr>
          <w:rFonts w:hint="eastAsia"/>
          <w:b/>
          <w:bCs/>
          <w:i/>
          <w:iCs/>
          <w:lang w:val="en-US" w:eastAsia="zh-CN"/>
        </w:rPr>
        <w:t>.</w:t>
      </w:r>
    </w:p>
    <w:p>
      <w:pPr>
        <w:pStyle w:val="98"/>
        <w:numPr>
          <w:ilvl w:val="0"/>
          <w:numId w:val="20"/>
        </w:numPr>
        <w:rPr>
          <w:b/>
          <w:bCs/>
          <w:i/>
          <w:iCs/>
          <w:lang w:val="en-US" w:eastAsia="zh-CN"/>
        </w:rPr>
      </w:pPr>
      <w:r>
        <w:rPr>
          <w:rFonts w:eastAsiaTheme="minorEastAsia"/>
          <w:b/>
          <w:bCs/>
          <w:i/>
          <w:iCs/>
          <w:lang w:val="en-US" w:eastAsia="zh-CN"/>
        </w:rPr>
        <w:t xml:space="preserve">When the model output aligns with existing LPP reports, there </w:t>
      </w:r>
      <w:r>
        <w:rPr>
          <w:rFonts w:hint="eastAsia" w:eastAsiaTheme="minorEastAsia"/>
          <w:b/>
          <w:bCs/>
          <w:i/>
          <w:iCs/>
          <w:lang w:val="en-US" w:eastAsia="zh-CN"/>
        </w:rPr>
        <w:t>is</w:t>
      </w:r>
      <w:r>
        <w:rPr>
          <w:rFonts w:eastAsiaTheme="minorEastAsia"/>
          <w:b/>
          <w:bCs/>
          <w:i/>
          <w:iCs/>
          <w:lang w:val="en-US" w:eastAsia="zh-CN"/>
        </w:rPr>
        <w:t xml:space="preserve"> no </w:t>
      </w:r>
      <w:r>
        <w:rPr>
          <w:b/>
          <w:bCs/>
          <w:i/>
          <w:iCs/>
          <w:lang w:val="en-US" w:eastAsia="zh-CN"/>
        </w:rPr>
        <w:t>spec</w:t>
      </w:r>
      <w:r>
        <w:rPr>
          <w:rFonts w:hint="eastAsia"/>
          <w:b/>
          <w:bCs/>
          <w:i/>
          <w:iCs/>
          <w:lang w:val="en-US" w:eastAsia="zh-CN"/>
        </w:rPr>
        <w:t>i</w:t>
      </w:r>
      <w:r>
        <w:rPr>
          <w:b/>
          <w:bCs/>
          <w:i/>
          <w:iCs/>
          <w:lang w:val="en-US" w:eastAsia="zh-CN"/>
        </w:rPr>
        <w:t>fication impact.</w:t>
      </w:r>
    </w:p>
    <w:p>
      <w:pPr>
        <w:pStyle w:val="98"/>
        <w:numPr>
          <w:ilvl w:val="0"/>
          <w:numId w:val="20"/>
        </w:numPr>
        <w:rPr>
          <w:b/>
          <w:bCs/>
          <w:i/>
          <w:iCs/>
          <w:lang w:val="en-US" w:eastAsia="zh-CN"/>
        </w:rPr>
      </w:pPr>
      <w:r>
        <w:rPr>
          <w:b/>
          <w:bCs/>
          <w:i/>
          <w:iCs/>
          <w:lang w:val="en-US" w:eastAsia="zh-CN"/>
        </w:rPr>
        <w:t xml:space="preserve">The enhancement of LPP can happen when a new measurement report or IE is proposed if related method can improve UE </w:t>
      </w:r>
      <w:r>
        <w:rPr>
          <w:rFonts w:hint="eastAsia"/>
          <w:b/>
          <w:bCs/>
          <w:i/>
          <w:iCs/>
          <w:lang w:val="en-US" w:eastAsia="zh-CN"/>
        </w:rPr>
        <w:t xml:space="preserve">positioning </w:t>
      </w:r>
      <w:r>
        <w:rPr>
          <w:b/>
          <w:bCs/>
          <w:i/>
          <w:iCs/>
          <w:lang w:val="en-US" w:eastAsia="zh-CN"/>
        </w:rPr>
        <w:t>performance under certain circumstances.</w:t>
      </w:r>
    </w:p>
    <w:p>
      <w:pPr>
        <w:spacing w:after="300"/>
        <w:rPr>
          <w:b/>
          <w:bCs/>
          <w:lang w:val="en-US" w:eastAsia="zh-CN"/>
        </w:rPr>
      </w:pPr>
      <w:r>
        <w:rPr>
          <w:b/>
          <w:bCs/>
          <w:lang w:val="en-US" w:eastAsia="zh-CN"/>
        </w:rPr>
        <w:t>For</w:t>
      </w:r>
      <w:r>
        <w:rPr>
          <w:rFonts w:hint="eastAsia"/>
          <w:b/>
          <w:bCs/>
          <w:lang w:val="en-US" w:eastAsia="zh-CN"/>
        </w:rPr>
        <w:t xml:space="preserve"> Case 2a</w:t>
      </w:r>
      <w:r>
        <w:rPr>
          <w:b/>
          <w:bCs/>
          <w:lang w:val="en-US" w:eastAsia="zh-CN"/>
        </w:rPr>
        <w:t xml:space="preserve"> model inference</w:t>
      </w:r>
      <w:r>
        <w:rPr>
          <w:rFonts w:hint="eastAsia"/>
          <w:b/>
          <w:bCs/>
          <w:lang w:val="en-US" w:eastAsia="zh-CN"/>
        </w:rPr>
        <w:t xml:space="preserve">, </w:t>
      </w:r>
      <w:r>
        <w:rPr>
          <w:b/>
          <w:bCs/>
          <w:lang w:val="en-US" w:eastAsia="zh-CN"/>
        </w:rPr>
        <w:t>whether</w:t>
      </w:r>
      <w:r>
        <w:rPr>
          <w:rFonts w:hint="eastAsia"/>
          <w:b/>
          <w:bCs/>
          <w:lang w:val="en-US" w:eastAsia="zh-CN"/>
        </w:rPr>
        <w:t xml:space="preserve"> </w:t>
      </w:r>
      <w:r>
        <w:rPr>
          <w:b/>
          <w:bCs/>
          <w:lang w:val="en-US" w:eastAsia="zh-CN"/>
        </w:rPr>
        <w:t>LPP needs further enhancement to support model</w:t>
      </w:r>
      <w:r>
        <w:rPr>
          <w:rFonts w:hint="eastAsia"/>
          <w:b/>
          <w:bCs/>
          <w:lang w:val="en-US" w:eastAsia="zh-CN"/>
        </w:rPr>
        <w:t>-</w:t>
      </w:r>
      <w:r>
        <w:rPr>
          <w:b/>
          <w:bCs/>
          <w:lang w:val="en-US" w:eastAsia="zh-CN"/>
        </w:rPr>
        <w:t>output</w:t>
      </w:r>
      <w:r>
        <w:rPr>
          <w:rFonts w:hint="eastAsia"/>
          <w:b/>
          <w:bCs/>
          <w:lang w:val="en-US" w:eastAsia="zh-CN"/>
        </w:rPr>
        <w:t xml:space="preserve"> results (</w:t>
      </w:r>
      <w:r>
        <w:rPr>
          <w:b/>
          <w:bCs/>
          <w:lang w:val="en-US" w:eastAsia="zh-CN"/>
        </w:rPr>
        <w:t>related to new measurement reports</w:t>
      </w:r>
      <w:r>
        <w:rPr>
          <w:rFonts w:hint="eastAsia"/>
          <w:b/>
          <w:bCs/>
          <w:lang w:val="en-US" w:eastAsia="zh-CN"/>
        </w:rPr>
        <w:t>)</w:t>
      </w:r>
      <w:r>
        <w:rPr>
          <w:b/>
          <w:bCs/>
          <w:lang w:val="en-US" w:eastAsia="zh-CN"/>
        </w:rPr>
        <w:t xml:space="preserve"> can be discussed.</w:t>
      </w:r>
    </w:p>
    <w:p>
      <w:pPr>
        <w:pStyle w:val="4"/>
        <w:rPr>
          <w:lang w:val="en-US" w:eastAsia="zh-CN"/>
        </w:rPr>
      </w:pPr>
      <w:r>
        <w:rPr>
          <w:rFonts w:hint="eastAsia"/>
          <w:lang w:val="en-US" w:eastAsia="zh-CN"/>
        </w:rPr>
        <w:t>Case 2b: UE-assisted/LMF-based positioning with LMF-side model, direct AI/ML positioning</w:t>
      </w:r>
    </w:p>
    <w:p>
      <w:pPr>
        <w:rPr>
          <w:rFonts w:eastAsia="宋体"/>
          <w:lang w:val="en-US" w:eastAsia="zh-CN"/>
        </w:rPr>
      </w:pPr>
      <w:r>
        <w:rPr>
          <w:rFonts w:hint="eastAsia" w:eastAsiaTheme="minorEastAsia"/>
          <w:lang w:val="en-US" w:eastAsia="zh-CN"/>
        </w:rPr>
        <w:t>I</w:t>
      </w:r>
      <w:r>
        <w:rPr>
          <w:rFonts w:eastAsiaTheme="minorEastAsia"/>
          <w:lang w:val="en-US" w:eastAsia="zh-CN"/>
        </w:rPr>
        <w:t>n Case 2b, LMF-side model takes UE-side measurements as model input (</w:t>
      </w:r>
      <w:r>
        <w:rPr>
          <w:rFonts w:hint="eastAsia" w:eastAsia="宋体"/>
          <w:lang w:val="en-US" w:eastAsia="zh-CN"/>
        </w:rPr>
        <w:t>channel observation e.g. CIR, PDP or C</w:t>
      </w:r>
      <w:r>
        <w:t xml:space="preserve">ER </w:t>
      </w:r>
      <w:r>
        <w:rPr>
          <w:rFonts w:eastAsia="宋体"/>
          <w:lang w:val="en-US" w:eastAsia="zh-CN"/>
        </w:rPr>
        <w:t>of</w:t>
      </w:r>
      <w:r>
        <w:rPr>
          <w:rFonts w:hint="eastAsia" w:eastAsia="宋体"/>
          <w:lang w:val="en-US" w:eastAsia="zh-CN"/>
        </w:rPr>
        <w:t xml:space="preserve"> DL PRS</w:t>
      </w:r>
      <w:r>
        <w:rPr>
          <w:rFonts w:eastAsia="宋体"/>
          <w:lang w:val="en-US" w:eastAsia="zh-CN"/>
        </w:rPr>
        <w:t xml:space="preserve">, or RSRP and other existing measurements), then outputs the estimated UE location. </w:t>
      </w:r>
      <w:r>
        <w:rPr>
          <w:rFonts w:hint="eastAsia" w:eastAsia="宋体"/>
          <w:lang w:val="en-US" w:eastAsia="zh-CN"/>
        </w:rPr>
        <w:t>For example</w:t>
      </w:r>
      <w:r>
        <w:rPr>
          <w:rFonts w:hint="eastAsia"/>
          <w:lang w:val="en-US" w:eastAsia="zh-CN"/>
        </w:rPr>
        <w:t xml:space="preserve">, </w:t>
      </w:r>
      <w:r>
        <w:rPr>
          <w:rFonts w:hint="eastAsia" w:eastAsia="宋体"/>
          <w:lang w:val="en-US" w:eastAsia="zh-CN"/>
        </w:rPr>
        <w:t xml:space="preserve">CIRs of DL PRS are collected by UE, then transmitted to the LMF-side model to output UE position. Another example could be, </w:t>
      </w:r>
      <w:r>
        <w:rPr>
          <w:rFonts w:hint="eastAsia"/>
          <w:lang w:val="en-US" w:eastAsia="zh-CN"/>
        </w:rPr>
        <w:t xml:space="preserve">UE </w:t>
      </w:r>
      <w:r>
        <w:rPr>
          <w:lang w:val="en-US" w:eastAsia="zh-CN"/>
        </w:rPr>
        <w:t>takes measur</w:t>
      </w:r>
      <w:r>
        <w:rPr>
          <w:rFonts w:hint="eastAsia"/>
          <w:lang w:val="en-US" w:eastAsia="zh-CN"/>
        </w:rPr>
        <w:t>e</w:t>
      </w:r>
      <w:r>
        <w:rPr>
          <w:lang w:val="en-US" w:eastAsia="zh-CN"/>
        </w:rPr>
        <w:t>ment</w:t>
      </w:r>
      <w:r>
        <w:rPr>
          <w:rFonts w:hint="eastAsia"/>
          <w:lang w:val="en-US" w:eastAsia="zh-CN"/>
        </w:rPr>
        <w:t>s and</w:t>
      </w:r>
      <w:r>
        <w:rPr>
          <w:lang w:val="en-US" w:eastAsia="zh-CN"/>
        </w:rPr>
        <w:t xml:space="preserve"> then </w:t>
      </w:r>
      <w:r>
        <w:rPr>
          <w:rFonts w:hint="eastAsia"/>
          <w:lang w:val="en-US" w:eastAsia="zh-CN"/>
        </w:rPr>
        <w:t>generates</w:t>
      </w:r>
      <w:r>
        <w:rPr>
          <w:rFonts w:hint="eastAsia" w:eastAsia="宋体"/>
          <w:lang w:val="en-US" w:eastAsia="zh-CN"/>
        </w:rPr>
        <w:t xml:space="preserve"> intermediate results such as</w:t>
      </w:r>
      <w:r>
        <w:rPr>
          <w:rFonts w:hint="eastAsia"/>
          <w:lang w:val="en-US" w:eastAsia="zh-CN"/>
        </w:rPr>
        <w:t xml:space="preserve"> DL ToA, RSTD</w:t>
      </w:r>
      <w:r>
        <w:t xml:space="preserve"> </w:t>
      </w:r>
      <w:r>
        <w:rPr>
          <w:rFonts w:hint="eastAsia"/>
          <w:lang w:val="en-US" w:eastAsia="zh-CN"/>
        </w:rPr>
        <w:t>measurements for multiple paths and/or LoS/NLoS indications of the PRS signals</w:t>
      </w:r>
      <w:r>
        <w:t xml:space="preserve"> from multiple NR TRPs</w:t>
      </w:r>
      <w:r>
        <w:rPr>
          <w:rFonts w:hint="eastAsia" w:eastAsia="宋体"/>
          <w:lang w:val="en-US" w:eastAsia="zh-CN"/>
        </w:rPr>
        <w:t xml:space="preserve">, then reports them to LMF server in which the LMF-side model utilizes these reports along with other information to directly output an accurate UE position. </w:t>
      </w:r>
    </w:p>
    <w:p>
      <w:pPr>
        <w:jc w:val="left"/>
        <w:rPr>
          <w:rFonts w:eastAsia="宋体"/>
          <w:lang w:val="en-US" w:eastAsia="zh-CN"/>
        </w:rPr>
      </w:pPr>
      <w:r>
        <w:rPr>
          <w:rFonts w:eastAsia="宋体"/>
          <w:lang w:val="en-US" w:eastAsia="zh-CN"/>
        </w:rPr>
        <w:t>In our understanding, for</w:t>
      </w:r>
      <w:r>
        <w:rPr>
          <w:rFonts w:hint="eastAsia" w:eastAsia="宋体"/>
          <w:lang w:val="en-US" w:eastAsia="zh-CN"/>
        </w:rPr>
        <w:t xml:space="preserve"> </w:t>
      </w:r>
      <w:r>
        <w:rPr>
          <w:rFonts w:eastAsia="宋体"/>
          <w:lang w:val="en-US" w:eastAsia="zh-CN"/>
        </w:rPr>
        <w:t>both</w:t>
      </w:r>
      <w:r>
        <w:rPr>
          <w:rFonts w:hint="eastAsia" w:eastAsia="宋体"/>
          <w:lang w:val="en-US" w:eastAsia="zh-CN"/>
        </w:rPr>
        <w:t xml:space="preserve"> </w:t>
      </w:r>
      <w:r>
        <w:rPr>
          <w:rFonts w:eastAsia="宋体"/>
          <w:lang w:val="en-US" w:eastAsia="zh-CN"/>
        </w:rPr>
        <w:t>examples above</w:t>
      </w:r>
      <w:r>
        <w:rPr>
          <w:rFonts w:hint="eastAsia" w:eastAsia="宋体"/>
          <w:lang w:val="en-US" w:eastAsia="zh-CN"/>
        </w:rPr>
        <w:t xml:space="preserve">, </w:t>
      </w:r>
      <w:r>
        <w:rPr>
          <w:rFonts w:eastAsia="宋体"/>
          <w:lang w:val="en-US" w:eastAsia="zh-CN"/>
        </w:rPr>
        <w:t>model</w:t>
      </w:r>
      <w:r>
        <w:rPr>
          <w:rFonts w:hint="eastAsia" w:eastAsia="宋体"/>
          <w:lang w:val="en-US" w:eastAsia="zh-CN"/>
        </w:rPr>
        <w:t>-</w:t>
      </w:r>
      <w:r>
        <w:rPr>
          <w:rFonts w:eastAsia="宋体"/>
          <w:lang w:val="en-US" w:eastAsia="zh-CN"/>
        </w:rPr>
        <w:t>output</w:t>
      </w:r>
      <w:r>
        <w:rPr>
          <w:rFonts w:hint="eastAsia" w:eastAsia="宋体"/>
          <w:lang w:val="en-US" w:eastAsia="zh-CN"/>
        </w:rPr>
        <w:t>-</w:t>
      </w:r>
      <w:r>
        <w:rPr>
          <w:rFonts w:eastAsia="宋体"/>
          <w:lang w:val="en-US" w:eastAsia="zh-CN"/>
        </w:rPr>
        <w:t xml:space="preserve">related processing has no specification impact since the model is directly deployed at LMF and outputs UE position. </w:t>
      </w:r>
      <w:r>
        <w:rPr>
          <w:rFonts w:hint="eastAsia" w:eastAsia="宋体"/>
          <w:lang w:val="en-US" w:eastAsia="zh-CN"/>
        </w:rPr>
        <w:t>Besides</w:t>
      </w:r>
      <w:r>
        <w:rPr>
          <w:rFonts w:eastAsia="宋体"/>
          <w:lang w:val="en-US" w:eastAsia="zh-CN"/>
        </w:rPr>
        <w:t xml:space="preserve">, existing procedures and measurement reports can be reused for the second example, hence no specification impact. However, the transmission of channel observation e.g. </w:t>
      </w:r>
      <w:r>
        <w:rPr>
          <w:rFonts w:hint="eastAsia" w:eastAsia="宋体"/>
          <w:lang w:val="en-US" w:eastAsia="zh-CN"/>
        </w:rPr>
        <w:t xml:space="preserve">CIR information </w:t>
      </w:r>
      <w:r>
        <w:rPr>
          <w:rFonts w:eastAsia="宋体"/>
          <w:lang w:val="en-US" w:eastAsia="zh-CN"/>
        </w:rPr>
        <w:t xml:space="preserve">as model input </w:t>
      </w:r>
      <w:r>
        <w:rPr>
          <w:rFonts w:hint="eastAsia" w:eastAsia="宋体"/>
          <w:lang w:val="en-US" w:eastAsia="zh-CN"/>
        </w:rPr>
        <w:t>via NR air interface needs further analysis regarding standard impact.</w:t>
      </w:r>
    </w:p>
    <w:p>
      <w:pPr>
        <w:jc w:val="left"/>
        <w:rPr>
          <w:rFonts w:eastAsia="宋体"/>
          <w:lang w:val="en-US" w:eastAsia="zh-CN"/>
        </w:rPr>
      </w:pPr>
      <w:r>
        <w:rPr>
          <w:rFonts w:hint="eastAsia" w:eastAsia="宋体"/>
          <w:lang w:val="en-US" w:eastAsia="zh-CN"/>
        </w:rPr>
        <w:t xml:space="preserve">Assuming that most positioning tasks are time stringent and require fast position processing within a certain amount of time, existing measurement results signaling generally is designed and transferred with relatively small-size </w:t>
      </w:r>
      <w:r>
        <w:rPr>
          <w:rFonts w:eastAsia="宋体"/>
          <w:lang w:val="en-US" w:eastAsia="zh-CN"/>
        </w:rPr>
        <w:t>IE</w:t>
      </w:r>
      <w:r>
        <w:rPr>
          <w:rFonts w:hint="eastAsia" w:eastAsia="宋体"/>
          <w:lang w:val="en-US" w:eastAsia="zh-CN"/>
        </w:rPr>
        <w:t xml:space="preserve"> for overhead and performance consideration. However, when </w:t>
      </w:r>
      <w:r>
        <w:rPr>
          <w:rFonts w:eastAsia="宋体"/>
          <w:lang w:val="en-US" w:eastAsia="zh-CN"/>
        </w:rPr>
        <w:t xml:space="preserve">channel observation e.g. </w:t>
      </w:r>
      <w:r>
        <w:rPr>
          <w:rFonts w:hint="eastAsia" w:eastAsia="宋体"/>
          <w:lang w:val="en-US" w:eastAsia="zh-CN"/>
        </w:rPr>
        <w:t xml:space="preserve">CIR needs to be transferred over air interface to LMF for positioning calculation, </w:t>
      </w:r>
      <w:r>
        <w:rPr>
          <w:rFonts w:eastAsia="宋体"/>
          <w:lang w:val="en-US" w:eastAsia="zh-CN"/>
        </w:rPr>
        <w:t xml:space="preserve">how to enhance the existing LPP to support this new measurement, as well as its </w:t>
      </w:r>
      <w:r>
        <w:rPr>
          <w:rFonts w:hint="eastAsia" w:eastAsia="宋体"/>
          <w:lang w:val="en-US" w:eastAsia="zh-CN"/>
        </w:rPr>
        <w:t xml:space="preserve">efficient transmission, real-time performance may need further </w:t>
      </w:r>
      <w:r>
        <w:rPr>
          <w:rFonts w:eastAsia="宋体"/>
          <w:lang w:val="en-US" w:eastAsia="zh-CN"/>
        </w:rPr>
        <w:t xml:space="preserve">discussion and </w:t>
      </w:r>
      <w:r>
        <w:rPr>
          <w:rFonts w:hint="eastAsia" w:eastAsia="宋体"/>
          <w:lang w:val="en-US" w:eastAsia="zh-CN"/>
        </w:rPr>
        <w:t>evaluation.</w:t>
      </w:r>
    </w:p>
    <w:p>
      <w:pPr>
        <w:spacing w:after="300"/>
        <w:rPr>
          <w:b/>
          <w:bCs/>
          <w:lang w:val="en-US" w:eastAsia="zh-CN"/>
        </w:rPr>
      </w:pPr>
      <w:r>
        <w:rPr>
          <w:rFonts w:hint="eastAsia"/>
          <w:b/>
          <w:bCs/>
          <w:lang w:val="en-US" w:eastAsia="zh-CN"/>
        </w:rPr>
        <w:t>For Case 2b</w:t>
      </w:r>
      <w:r>
        <w:rPr>
          <w:b/>
          <w:bCs/>
          <w:lang w:val="en-US" w:eastAsia="zh-CN"/>
        </w:rPr>
        <w:t xml:space="preserve"> model inference</w:t>
      </w:r>
      <w:r>
        <w:rPr>
          <w:rFonts w:hint="eastAsia"/>
          <w:b/>
          <w:bCs/>
          <w:lang w:val="en-US" w:eastAsia="zh-CN"/>
        </w:rPr>
        <w:t xml:space="preserve">, </w:t>
      </w:r>
      <w:r>
        <w:rPr>
          <w:b/>
          <w:bCs/>
          <w:lang w:val="en-US" w:eastAsia="zh-CN"/>
        </w:rPr>
        <w:t>channel observation (e.g. CIR)</w:t>
      </w:r>
      <w:r>
        <w:rPr>
          <w:rFonts w:hint="eastAsia"/>
          <w:b/>
          <w:bCs/>
          <w:lang w:val="en-US" w:eastAsia="zh-CN"/>
        </w:rPr>
        <w:t xml:space="preserve"> needs to be transmitted </w:t>
      </w:r>
      <w:r>
        <w:rPr>
          <w:b/>
          <w:bCs/>
          <w:lang w:val="en-US" w:eastAsia="zh-CN"/>
        </w:rPr>
        <w:t>over</w:t>
      </w:r>
      <w:r>
        <w:rPr>
          <w:rFonts w:hint="eastAsia"/>
          <w:b/>
          <w:bCs/>
          <w:lang w:val="en-US" w:eastAsia="zh-CN"/>
        </w:rPr>
        <w:t xml:space="preserve"> NR air interface,</w:t>
      </w:r>
      <w:r>
        <w:rPr>
          <w:b/>
          <w:bCs/>
          <w:lang w:val="en-US" w:eastAsia="zh-CN"/>
        </w:rPr>
        <w:t xml:space="preserve"> hence a new me</w:t>
      </w:r>
      <w:r>
        <w:rPr>
          <w:rFonts w:hint="eastAsia"/>
          <w:b/>
          <w:bCs/>
          <w:lang w:val="en-US" w:eastAsia="zh-CN"/>
        </w:rPr>
        <w:t>a</w:t>
      </w:r>
      <w:r>
        <w:rPr>
          <w:b/>
          <w:bCs/>
          <w:lang w:val="en-US" w:eastAsia="zh-CN"/>
        </w:rPr>
        <w:t xml:space="preserve">surement </w:t>
      </w:r>
      <w:r>
        <w:rPr>
          <w:rFonts w:hint="eastAsia"/>
          <w:b/>
          <w:bCs/>
          <w:lang w:val="en-US" w:eastAsia="zh-CN"/>
        </w:rPr>
        <w:t xml:space="preserve">type </w:t>
      </w:r>
      <w:r>
        <w:rPr>
          <w:b/>
          <w:bCs/>
          <w:lang w:val="en-US" w:eastAsia="zh-CN"/>
        </w:rPr>
        <w:t>needs to</w:t>
      </w:r>
      <w:r>
        <w:rPr>
          <w:rFonts w:hint="eastAsia"/>
          <w:b/>
          <w:bCs/>
          <w:lang w:val="en-US" w:eastAsia="zh-CN"/>
        </w:rPr>
        <w:t xml:space="preserve"> be </w:t>
      </w:r>
      <w:r>
        <w:rPr>
          <w:b/>
          <w:bCs/>
          <w:lang w:val="en-US" w:eastAsia="zh-CN"/>
        </w:rPr>
        <w:t>defined to enhance LPP to support AI/ML based UE positioning.</w:t>
      </w:r>
    </w:p>
    <w:p>
      <w:pPr>
        <w:pStyle w:val="4"/>
        <w:rPr>
          <w:lang w:val="en-US" w:eastAsia="zh-CN"/>
        </w:rPr>
      </w:pPr>
      <w:r>
        <w:rPr>
          <w:rFonts w:hint="eastAsia"/>
          <w:lang w:val="en-US" w:eastAsia="zh-CN"/>
        </w:rPr>
        <w:t>Case 3a: NG-RAN node assisted positioning with gNB-side model, AI/ML assisted positioning</w:t>
      </w:r>
    </w:p>
    <w:p>
      <w:pPr>
        <w:rPr>
          <w:rFonts w:eastAsia="宋体"/>
          <w:lang w:val="en-US" w:eastAsia="zh-CN"/>
        </w:rPr>
      </w:pPr>
      <w:r>
        <w:rPr>
          <w:lang w:val="en-US" w:eastAsia="zh-CN"/>
        </w:rPr>
        <w:t xml:space="preserve">In </w:t>
      </w:r>
      <w:r>
        <w:rPr>
          <w:rFonts w:hint="eastAsia"/>
          <w:lang w:val="en-US" w:eastAsia="zh-CN"/>
        </w:rPr>
        <w:t>Case 3a, gNBs can collect SRS signal transmissions from UE. Using the channel observation of</w:t>
      </w:r>
      <w:r>
        <w:rPr>
          <w:lang w:eastAsia="ja-JP"/>
        </w:rPr>
        <w:t xml:space="preserve"> UL SRS</w:t>
      </w:r>
      <w:r>
        <w:rPr>
          <w:rFonts w:hint="eastAsia" w:eastAsia="宋体"/>
          <w:lang w:val="en-US" w:eastAsia="zh-CN"/>
        </w:rPr>
        <w:t xml:space="preserve"> e.g. CIR, CER, PDP</w:t>
      </w:r>
      <w:r>
        <w:rPr>
          <w:lang w:eastAsia="ja-JP"/>
        </w:rPr>
        <w:t xml:space="preserve"> as model input</w:t>
      </w:r>
      <w:r>
        <w:rPr>
          <w:rFonts w:hint="eastAsia" w:eastAsia="宋体"/>
          <w:lang w:val="en-US" w:eastAsia="zh-CN"/>
        </w:rPr>
        <w:t>, and the gNB-side model output could be hard or soft LoS classification, ToA estimate</w:t>
      </w:r>
      <w:r>
        <w:rPr>
          <w:rFonts w:eastAsia="宋体"/>
          <w:lang w:val="en-US" w:eastAsia="zh-CN"/>
        </w:rPr>
        <w:t xml:space="preserve"> which are aligned with existing NR position measurements</w:t>
      </w:r>
      <w:r>
        <w:rPr>
          <w:rFonts w:hint="eastAsia" w:eastAsia="宋体"/>
          <w:lang w:val="en-US" w:eastAsia="zh-CN"/>
        </w:rPr>
        <w:t>. This generation proce</w:t>
      </w:r>
      <w:r>
        <w:rPr>
          <w:rFonts w:eastAsia="宋体"/>
          <w:lang w:val="en-US" w:eastAsia="zh-CN"/>
        </w:rPr>
        <w:t>dure</w:t>
      </w:r>
      <w:r>
        <w:rPr>
          <w:rFonts w:hint="eastAsia" w:eastAsia="宋体"/>
          <w:lang w:val="en-US" w:eastAsia="zh-CN"/>
        </w:rPr>
        <w:t xml:space="preserve"> of intermediate measurement results is similar to Case 2a. After that, intermediate measurement results from one of multiple TRPs are forwarded to LMF server to calculate the UE location </w:t>
      </w:r>
      <w:r>
        <w:rPr>
          <w:rFonts w:eastAsia="宋体"/>
          <w:lang w:val="en-US" w:eastAsia="zh-CN"/>
        </w:rPr>
        <w:t>by further processing</w:t>
      </w:r>
      <w:r>
        <w:rPr>
          <w:rFonts w:hint="eastAsia" w:eastAsia="宋体"/>
          <w:lang w:val="en-US" w:eastAsia="zh-CN"/>
        </w:rPr>
        <w:t xml:space="preserve">. </w:t>
      </w:r>
    </w:p>
    <w:p>
      <w:pPr>
        <w:rPr>
          <w:rFonts w:eastAsia="宋体"/>
          <w:lang w:val="en-US" w:eastAsia="zh-CN"/>
        </w:rPr>
      </w:pPr>
      <w:r>
        <w:rPr>
          <w:rFonts w:eastAsia="宋体"/>
          <w:lang w:val="en-US" w:eastAsia="zh-CN"/>
        </w:rPr>
        <w:t>In our understanding, the model</w:t>
      </w:r>
      <w:r>
        <w:rPr>
          <w:rFonts w:hint="eastAsia" w:eastAsia="宋体"/>
          <w:lang w:val="en-US" w:eastAsia="zh-CN"/>
        </w:rPr>
        <w:t>-</w:t>
      </w:r>
      <w:r>
        <w:rPr>
          <w:rFonts w:eastAsia="宋体"/>
          <w:lang w:val="en-US" w:eastAsia="zh-CN"/>
        </w:rPr>
        <w:t>input</w:t>
      </w:r>
      <w:r>
        <w:rPr>
          <w:rFonts w:hint="eastAsia" w:eastAsia="宋体"/>
          <w:lang w:val="en-US" w:eastAsia="zh-CN"/>
        </w:rPr>
        <w:t>-</w:t>
      </w:r>
      <w:r>
        <w:rPr>
          <w:rFonts w:eastAsia="宋体"/>
          <w:lang w:val="en-US" w:eastAsia="zh-CN"/>
        </w:rPr>
        <w:t xml:space="preserve">related processing within the gNB is up to implementation, hence no specification impact is observed. </w:t>
      </w:r>
      <w:r>
        <w:rPr>
          <w:rFonts w:hint="eastAsia" w:eastAsia="宋体"/>
          <w:lang w:val="en-US" w:eastAsia="zh-CN"/>
        </w:rPr>
        <w:t>Furthermore</w:t>
      </w:r>
      <w:r>
        <w:rPr>
          <w:rFonts w:eastAsia="宋体"/>
          <w:lang w:val="en-US" w:eastAsia="zh-CN"/>
        </w:rPr>
        <w:t>, the intermediate measu</w:t>
      </w:r>
      <w:r>
        <w:rPr>
          <w:rFonts w:hint="eastAsia" w:eastAsia="宋体"/>
          <w:lang w:val="en-US" w:eastAsia="zh-CN"/>
        </w:rPr>
        <w:t>re</w:t>
      </w:r>
      <w:r>
        <w:rPr>
          <w:rFonts w:eastAsia="宋体"/>
          <w:lang w:val="en-US" w:eastAsia="zh-CN"/>
        </w:rPr>
        <w:t>ments results as model output can be transferred using existing NRPPa without further enhancement.</w:t>
      </w:r>
    </w:p>
    <w:p>
      <w:pPr>
        <w:spacing w:after="300"/>
        <w:rPr>
          <w:rFonts w:eastAsia="宋体"/>
          <w:b/>
          <w:bCs/>
          <w:lang w:val="en-US" w:eastAsia="zh-CN"/>
        </w:rPr>
      </w:pPr>
      <w:r>
        <w:rPr>
          <w:rFonts w:hint="eastAsia"/>
          <w:b/>
          <w:bCs/>
          <w:lang w:val="en-US" w:eastAsia="zh-CN"/>
        </w:rPr>
        <w:t>For Case 3a</w:t>
      </w:r>
      <w:r>
        <w:rPr>
          <w:b/>
          <w:bCs/>
          <w:lang w:val="en-US" w:eastAsia="zh-CN"/>
        </w:rPr>
        <w:t xml:space="preserve"> model inference</w:t>
      </w:r>
      <w:r>
        <w:rPr>
          <w:rFonts w:hint="eastAsia"/>
          <w:b/>
          <w:bCs/>
          <w:lang w:val="en-US" w:eastAsia="zh-CN"/>
        </w:rPr>
        <w:t xml:space="preserve">, existing NRPPa </w:t>
      </w:r>
      <w:r>
        <w:rPr>
          <w:b/>
          <w:bCs/>
          <w:lang w:val="en-US" w:eastAsia="zh-CN"/>
        </w:rPr>
        <w:t xml:space="preserve">can support the transmission of </w:t>
      </w:r>
      <w:r>
        <w:rPr>
          <w:rFonts w:hint="eastAsia" w:eastAsia="宋体"/>
          <w:b/>
          <w:bCs/>
          <w:lang w:val="en-US" w:eastAsia="zh-CN"/>
        </w:rPr>
        <w:t>intermediate measurement results</w:t>
      </w:r>
      <w:r>
        <w:rPr>
          <w:rFonts w:eastAsia="宋体"/>
          <w:b/>
          <w:bCs/>
          <w:lang w:val="en-US" w:eastAsia="zh-CN"/>
        </w:rPr>
        <w:t xml:space="preserve"> as gNB-side model output, and no specification impact is observed.</w:t>
      </w:r>
    </w:p>
    <w:p>
      <w:pPr>
        <w:pStyle w:val="4"/>
        <w:rPr>
          <w:lang w:val="en-US" w:eastAsia="zh-CN"/>
        </w:rPr>
      </w:pPr>
      <w:r>
        <w:rPr>
          <w:rFonts w:hint="eastAsia"/>
          <w:lang w:val="en-US" w:eastAsia="zh-CN"/>
        </w:rPr>
        <w:t>Case 3b: NG-RAN node assisted positioning with LMF-side model, direct AI/ML positioning</w:t>
      </w:r>
    </w:p>
    <w:p>
      <w:pPr>
        <w:rPr>
          <w:rFonts w:eastAsia="宋体"/>
          <w:lang w:val="en-US" w:eastAsia="zh-CN"/>
        </w:rPr>
      </w:pPr>
      <w:r>
        <w:rPr>
          <w:rFonts w:hint="eastAsia" w:eastAsia="宋体"/>
          <w:lang w:val="en-US" w:eastAsia="zh-CN"/>
        </w:rPr>
        <w:t>Case 3b is similar to Case 2b except that it</w:t>
      </w:r>
      <w:r>
        <w:rPr>
          <w:rFonts w:eastAsia="宋体"/>
          <w:lang w:val="en-US" w:eastAsia="zh-CN"/>
        </w:rPr>
        <w:t>’</w:t>
      </w:r>
      <w:r>
        <w:rPr>
          <w:rFonts w:hint="eastAsia" w:eastAsia="宋体"/>
          <w:lang w:val="en-US" w:eastAsia="zh-CN"/>
        </w:rPr>
        <w:t xml:space="preserve">s the gNBs collect and transfer data to LMF server, then LMF performs model inference and derives UE position. </w:t>
      </w:r>
      <w:r>
        <w:rPr>
          <w:rFonts w:eastAsia="宋体"/>
          <w:lang w:val="en-US" w:eastAsia="zh-CN"/>
        </w:rPr>
        <w:t xml:space="preserve">The UE </w:t>
      </w:r>
      <w:r>
        <w:rPr>
          <w:rFonts w:hint="eastAsia" w:eastAsia="宋体"/>
          <w:lang w:val="en-US" w:eastAsia="zh-CN"/>
        </w:rPr>
        <w:t xml:space="preserve">position output </w:t>
      </w:r>
      <w:r>
        <w:rPr>
          <w:rFonts w:eastAsia="宋体"/>
          <w:lang w:val="en-US" w:eastAsia="zh-CN"/>
        </w:rPr>
        <w:t xml:space="preserve">procedure </w:t>
      </w:r>
      <w:r>
        <w:rPr>
          <w:rFonts w:hint="eastAsia" w:eastAsia="宋体"/>
          <w:lang w:val="en-US" w:eastAsia="zh-CN"/>
        </w:rPr>
        <w:t xml:space="preserve">of </w:t>
      </w:r>
      <w:r>
        <w:rPr>
          <w:rFonts w:eastAsia="宋体"/>
          <w:lang w:val="en-US" w:eastAsia="zh-CN"/>
        </w:rPr>
        <w:t xml:space="preserve">the </w:t>
      </w:r>
      <w:r>
        <w:rPr>
          <w:rFonts w:hint="eastAsia" w:eastAsia="宋体"/>
          <w:lang w:val="en-US" w:eastAsia="zh-CN"/>
        </w:rPr>
        <w:t xml:space="preserve">LMF-side model </w:t>
      </w:r>
      <w:r>
        <w:rPr>
          <w:rFonts w:eastAsia="宋体"/>
          <w:lang w:val="en-US" w:eastAsia="zh-CN"/>
        </w:rPr>
        <w:t>is up to AI/ML impleme</w:t>
      </w:r>
      <w:r>
        <w:rPr>
          <w:rFonts w:hint="eastAsia" w:eastAsia="宋体"/>
          <w:lang w:val="en-US" w:eastAsia="zh-CN"/>
        </w:rPr>
        <w:t>n</w:t>
      </w:r>
      <w:r>
        <w:rPr>
          <w:rFonts w:eastAsia="宋体"/>
          <w:lang w:val="en-US" w:eastAsia="zh-CN"/>
        </w:rPr>
        <w:t>tation</w:t>
      </w:r>
      <w:r>
        <w:rPr>
          <w:rFonts w:hint="eastAsia" w:eastAsia="宋体"/>
          <w:lang w:val="en-US" w:eastAsia="zh-CN"/>
        </w:rPr>
        <w:t xml:space="preserve">, </w:t>
      </w:r>
      <w:r>
        <w:rPr>
          <w:rFonts w:eastAsia="宋体"/>
          <w:lang w:val="en-US" w:eastAsia="zh-CN"/>
        </w:rPr>
        <w:t>thus no specification impact is observed. B</w:t>
      </w:r>
      <w:r>
        <w:rPr>
          <w:rFonts w:hint="eastAsia" w:eastAsia="宋体"/>
          <w:lang w:val="en-US" w:eastAsia="zh-CN"/>
        </w:rPr>
        <w:t xml:space="preserve">ased on the types of model input, the following </w:t>
      </w:r>
      <w:r>
        <w:rPr>
          <w:rFonts w:eastAsia="宋体"/>
          <w:lang w:val="en-US" w:eastAsia="zh-CN"/>
        </w:rPr>
        <w:t>two situations are considered</w:t>
      </w:r>
      <w:r>
        <w:rPr>
          <w:rFonts w:hint="eastAsia" w:eastAsia="宋体"/>
          <w:lang w:val="en-US" w:eastAsia="zh-CN"/>
        </w:rPr>
        <w:t>:</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is </w:t>
      </w:r>
      <w:r>
        <w:rPr>
          <w:rFonts w:eastAsia="宋体"/>
          <w:lang w:val="en-US" w:eastAsia="zh-CN"/>
        </w:rPr>
        <w:t>channel</w:t>
      </w:r>
      <w:r>
        <w:rPr>
          <w:rFonts w:hint="eastAsia" w:eastAsia="宋体"/>
          <w:lang w:val="en-US" w:eastAsia="zh-CN"/>
        </w:rPr>
        <w:t>-</w:t>
      </w:r>
      <w:r>
        <w:rPr>
          <w:rFonts w:eastAsia="宋体"/>
          <w:lang w:val="en-US" w:eastAsia="zh-CN"/>
        </w:rPr>
        <w:t>observation</w:t>
      </w:r>
      <w:r>
        <w:rPr>
          <w:rFonts w:hint="eastAsia" w:eastAsia="宋体"/>
          <w:lang w:val="en-US" w:eastAsia="zh-CN"/>
        </w:rPr>
        <w:t>-</w:t>
      </w:r>
      <w:r>
        <w:rPr>
          <w:rFonts w:eastAsia="宋体"/>
          <w:lang w:val="en-US" w:eastAsia="zh-CN"/>
        </w:rPr>
        <w:t xml:space="preserve">based e.g. </w:t>
      </w:r>
      <w:r>
        <w:rPr>
          <w:rFonts w:hint="eastAsia" w:eastAsia="宋体"/>
          <w:lang w:val="en-US" w:eastAsia="zh-CN"/>
        </w:rPr>
        <w:t xml:space="preserve">CIR, the efficient transmission of </w:t>
      </w:r>
      <w:r>
        <w:rPr>
          <w:rFonts w:eastAsia="宋体"/>
          <w:lang w:val="en-US" w:eastAsia="zh-CN"/>
        </w:rPr>
        <w:t xml:space="preserve">gNB-side channel observation </w:t>
      </w:r>
      <w:r>
        <w:rPr>
          <w:rFonts w:hint="eastAsia" w:eastAsia="宋体"/>
          <w:lang w:val="en-US" w:eastAsia="zh-CN"/>
        </w:rPr>
        <w:t xml:space="preserve">to LMF </w:t>
      </w:r>
      <w:r>
        <w:rPr>
          <w:rFonts w:eastAsia="宋体"/>
          <w:lang w:val="en-US" w:eastAsia="zh-CN"/>
        </w:rPr>
        <w:t>requires</w:t>
      </w:r>
      <w:r>
        <w:rPr>
          <w:rFonts w:hint="eastAsia" w:eastAsia="宋体"/>
          <w:lang w:val="en-US" w:eastAsia="zh-CN"/>
        </w:rPr>
        <w:t xml:space="preserve"> NRPPa </w:t>
      </w:r>
      <w:r>
        <w:rPr>
          <w:rFonts w:eastAsia="宋体"/>
          <w:lang w:val="en-US" w:eastAsia="zh-CN"/>
        </w:rPr>
        <w:t>to further define new measurement information.</w:t>
      </w:r>
    </w:p>
    <w:p>
      <w:pPr>
        <w:rPr>
          <w:rFonts w:eastAsia="宋体"/>
          <w:lang w:val="en-US" w:eastAsia="zh-CN"/>
        </w:rPr>
      </w:pPr>
      <w:r>
        <w:rPr>
          <w:rFonts w:eastAsia="宋体"/>
          <w:lang w:val="en-US" w:eastAsia="zh-CN"/>
        </w:rPr>
        <w:t xml:space="preserve">When </w:t>
      </w:r>
      <w:r>
        <w:rPr>
          <w:rFonts w:hint="eastAsia" w:eastAsia="宋体"/>
          <w:lang w:val="en-US" w:eastAsia="zh-CN"/>
        </w:rPr>
        <w:t xml:space="preserve">model input involves intermediate measurement results collected by gNBs, </w:t>
      </w:r>
      <w:r>
        <w:rPr>
          <w:rFonts w:eastAsia="宋体"/>
          <w:lang w:val="en-US" w:eastAsia="zh-CN"/>
        </w:rPr>
        <w:t>whether to enhance the</w:t>
      </w:r>
      <w:r>
        <w:rPr>
          <w:rFonts w:hint="eastAsia" w:eastAsia="宋体"/>
          <w:lang w:val="en-US" w:eastAsia="zh-CN"/>
        </w:rPr>
        <w:t xml:space="preserve"> existing NRPPa protocol </w:t>
      </w:r>
      <w:r>
        <w:rPr>
          <w:rFonts w:eastAsia="宋体"/>
          <w:lang w:val="en-US" w:eastAsia="zh-CN"/>
        </w:rPr>
        <w:t>depends on whether</w:t>
      </w:r>
      <w:r>
        <w:rPr>
          <w:rFonts w:hint="eastAsia" w:eastAsia="宋体"/>
          <w:lang w:val="en-US" w:eastAsia="zh-CN"/>
        </w:rPr>
        <w:t xml:space="preserve"> </w:t>
      </w:r>
      <w:r>
        <w:rPr>
          <w:rFonts w:eastAsia="宋体"/>
          <w:lang w:val="en-US" w:eastAsia="zh-CN"/>
        </w:rPr>
        <w:t>the</w:t>
      </w:r>
      <w:r>
        <w:rPr>
          <w:rFonts w:hint="eastAsia" w:eastAsia="宋体"/>
          <w:lang w:val="en-US" w:eastAsia="zh-CN"/>
        </w:rPr>
        <w:t xml:space="preserve"> intermediate measurement results </w:t>
      </w:r>
      <w:r>
        <w:rPr>
          <w:rFonts w:eastAsia="宋体"/>
          <w:lang w:val="en-US" w:eastAsia="zh-CN"/>
        </w:rPr>
        <w:t>can be mapped to existing NRPPa measurement information</w:t>
      </w:r>
      <w:r>
        <w:rPr>
          <w:rFonts w:hint="eastAsia" w:eastAsia="宋体"/>
          <w:lang w:val="en-US" w:eastAsia="zh-CN"/>
        </w:rPr>
        <w:t>.</w:t>
      </w:r>
    </w:p>
    <w:p>
      <w:pPr>
        <w:spacing w:after="300"/>
        <w:rPr>
          <w:b/>
          <w:bCs/>
          <w:lang w:val="en-US" w:eastAsia="zh-CN"/>
        </w:rPr>
      </w:pPr>
      <w:r>
        <w:rPr>
          <w:rFonts w:hint="eastAsia"/>
          <w:b/>
          <w:bCs/>
          <w:lang w:val="en-US" w:eastAsia="zh-CN"/>
        </w:rPr>
        <w:t>For Case 3</w:t>
      </w:r>
      <w:r>
        <w:rPr>
          <w:b/>
          <w:bCs/>
          <w:lang w:val="en-US" w:eastAsia="zh-CN"/>
        </w:rPr>
        <w:t>b model inference</w:t>
      </w:r>
      <w:r>
        <w:rPr>
          <w:rFonts w:hint="eastAsia"/>
          <w:b/>
          <w:bCs/>
          <w:lang w:val="en-US" w:eastAsia="zh-CN"/>
        </w:rPr>
        <w:t xml:space="preserve">, enhance NRPPa </w:t>
      </w:r>
      <w:r>
        <w:rPr>
          <w:b/>
          <w:bCs/>
          <w:lang w:val="en-US" w:eastAsia="zh-CN"/>
        </w:rPr>
        <w:t xml:space="preserve">to support channel observation measurements e.g. CIR as model input. </w:t>
      </w:r>
      <w:r>
        <w:rPr>
          <w:rFonts w:hint="eastAsia"/>
          <w:b/>
          <w:bCs/>
          <w:lang w:val="en-US" w:eastAsia="zh-CN"/>
        </w:rPr>
        <w:t xml:space="preserve">For </w:t>
      </w:r>
      <w:r>
        <w:rPr>
          <w:b/>
          <w:bCs/>
          <w:lang w:val="en-US" w:eastAsia="zh-CN"/>
        </w:rPr>
        <w:t xml:space="preserve">other </w:t>
      </w:r>
      <w:r>
        <w:rPr>
          <w:rFonts w:hint="eastAsia" w:eastAsia="宋体"/>
          <w:b/>
          <w:bCs/>
          <w:lang w:val="en-US" w:eastAsia="zh-CN"/>
        </w:rPr>
        <w:t xml:space="preserve">intermediate measurement results that </w:t>
      </w:r>
      <w:r>
        <w:rPr>
          <w:rFonts w:eastAsia="宋体"/>
          <w:b/>
          <w:bCs/>
          <w:lang w:val="en-US" w:eastAsia="zh-CN"/>
        </w:rPr>
        <w:t>cannot be mapped to existing measurement information at gNB side, NRPPa may need to support that as well.</w:t>
      </w:r>
    </w:p>
    <w:p>
      <w:pPr>
        <w:rPr>
          <w:lang w:val="en-US" w:eastAsia="zh-CN"/>
        </w:rPr>
      </w:pPr>
      <w:r>
        <w:rPr>
          <w:lang w:val="en-US" w:eastAsia="zh-CN"/>
        </w:rPr>
        <w:br w:type="page"/>
      </w:r>
    </w:p>
    <w:p>
      <w:pPr>
        <w:pStyle w:val="149"/>
        <w:rPr>
          <w:rFonts w:hint="eastAsia"/>
          <w:szCs w:val="22"/>
          <w:lang w:val="en-US" w:eastAsia="zh-CN"/>
        </w:rPr>
      </w:pPr>
      <w:r>
        <w:rPr>
          <w:rFonts w:hint="eastAsia"/>
          <w:szCs w:val="22"/>
          <w:lang w:val="en-US" w:eastAsia="zh-CN"/>
        </w:rPr>
        <w:t>Appendix 2: Assistance information to reduce incorrect model input data transfer over wireless/wired link</w:t>
      </w:r>
    </w:p>
    <w:p>
      <w:pPr>
        <w:rPr>
          <w:rFonts w:hint="default" w:eastAsia="宋体"/>
          <w:lang w:val="en-US" w:eastAsia="zh-CN"/>
        </w:rPr>
      </w:pPr>
      <w:r>
        <w:rPr>
          <w:rFonts w:hint="eastAsia" w:eastAsia="宋体"/>
          <w:lang w:val="en-US" w:eastAsia="zh-CN"/>
        </w:rPr>
        <w:t xml:space="preserve">Assistance information can help correct the training data. When data are collected by </w:t>
      </w:r>
      <w:r>
        <w:rPr>
          <w:rFonts w:hint="default" w:eastAsia="宋体"/>
          <w:lang w:val="en-US" w:eastAsia="zh-CN"/>
        </w:rPr>
        <w:t xml:space="preserve">NG-RAN node or </w:t>
      </w:r>
      <w:r>
        <w:rPr>
          <w:rFonts w:hint="eastAsia" w:eastAsia="宋体"/>
          <w:lang w:val="en-US" w:eastAsia="zh-CN"/>
        </w:rPr>
        <w:t xml:space="preserve">regular UE for </w:t>
      </w:r>
      <w:r>
        <w:rPr>
          <w:b w:val="0"/>
          <w:bCs w:val="0"/>
        </w:rPr>
        <w:t>AI/ML positioning</w:t>
      </w:r>
      <w:r>
        <w:rPr>
          <w:rFonts w:hint="eastAsia" w:eastAsia="宋体"/>
          <w:b w:val="0"/>
          <w:bCs w:val="0"/>
          <w:lang w:val="en-US" w:eastAsia="zh-CN"/>
        </w:rPr>
        <w:t xml:space="preserve">, </w:t>
      </w:r>
      <w:r>
        <w:rPr>
          <w:rFonts w:hint="eastAsia" w:eastAsia="宋体"/>
          <w:lang w:val="en-US" w:eastAsia="zh-CN"/>
        </w:rPr>
        <w:t>the collection of reliable/accurate data or measurements such as RSTD, ToA</w:t>
      </w:r>
      <w:r>
        <w:rPr>
          <w:rFonts w:hint="default" w:eastAsia="宋体"/>
          <w:lang w:val="en-US" w:eastAsia="zh-CN"/>
        </w:rPr>
        <w:t xml:space="preserve">, LoS/NLoS indication, distribution of </w:t>
      </w:r>
      <w:r>
        <w:rPr>
          <w:rFonts w:hint="eastAsia" w:eastAsia="宋体"/>
          <w:lang w:val="en-US" w:eastAsia="zh-CN"/>
        </w:rPr>
        <w:t>TDOA</w:t>
      </w:r>
      <w:r>
        <w:rPr>
          <w:rFonts w:hint="default" w:eastAsia="宋体"/>
          <w:lang w:val="en-US" w:eastAsia="zh-CN"/>
        </w:rPr>
        <w:t xml:space="preserve"> </w:t>
      </w:r>
      <w:r>
        <w:rPr>
          <w:rFonts w:hint="eastAsia" w:eastAsia="宋体"/>
          <w:lang w:val="en-US" w:eastAsia="zh-CN"/>
        </w:rPr>
        <w:t xml:space="preserve">for training may be challenging, examples could be when extra paths are added due to environment changing, network synchronization error or time misalignment. However, </w:t>
      </w:r>
      <w:r>
        <w:rPr>
          <w:rFonts w:hint="default" w:eastAsia="宋体"/>
          <w:lang w:val="en-US" w:eastAsia="zh-CN"/>
        </w:rPr>
        <w:t>NG-RAN node/</w:t>
      </w:r>
      <w:r>
        <w:rPr>
          <w:rFonts w:hint="eastAsia" w:eastAsia="宋体"/>
          <w:lang w:val="en-US" w:eastAsia="zh-CN"/>
        </w:rPr>
        <w:t>UE may not have sufficient information to fix or remove incorrect data. Therefore, using assistance information from NW to improve the accuracy of data obtained at data collection entity may be one of the possible solutions. For instance, in Case 3a (</w:t>
      </w:r>
      <w:r>
        <w:t>NG-RAN node assisted positioning with gNB-side model, AI/ML assisted positioning</w:t>
      </w:r>
      <w:r>
        <w:rPr>
          <w:rFonts w:hint="eastAsia" w:eastAsia="宋体"/>
          <w:lang w:val="en-US" w:eastAsia="zh-CN"/>
        </w:rPr>
        <w:t>), a</w:t>
      </w:r>
      <w:r>
        <w:rPr>
          <w:rFonts w:hint="default" w:eastAsia="宋体"/>
          <w:lang w:val="en-US" w:eastAsia="zh-CN"/>
        </w:rPr>
        <w:t xml:space="preserve"> central node</w:t>
      </w:r>
      <w:r>
        <w:rPr>
          <w:rFonts w:hint="eastAsia" w:eastAsia="宋体"/>
          <w:lang w:val="en-US" w:eastAsia="zh-CN"/>
        </w:rPr>
        <w:t xml:space="preserve"> may transmit assistance information to </w:t>
      </w:r>
      <w:r>
        <w:rPr>
          <w:rFonts w:hint="default" w:eastAsia="宋体"/>
          <w:lang w:val="en-US" w:eastAsia="zh-CN"/>
        </w:rPr>
        <w:t>NG-RAN node</w:t>
      </w:r>
      <w:r>
        <w:rPr>
          <w:rFonts w:hint="eastAsia" w:eastAsia="宋体"/>
          <w:lang w:val="en-US" w:eastAsia="zh-CN"/>
        </w:rPr>
        <w:t xml:space="preserve"> </w:t>
      </w:r>
      <w:r>
        <w:rPr>
          <w:rFonts w:hint="default" w:eastAsia="宋体"/>
          <w:lang w:val="en-US" w:eastAsia="zh-CN"/>
        </w:rPr>
        <w:t>which</w:t>
      </w:r>
      <w:r>
        <w:rPr>
          <w:rFonts w:hint="eastAsia" w:eastAsia="宋体"/>
          <w:lang w:val="en-US" w:eastAsia="zh-CN"/>
        </w:rPr>
        <w:t xml:space="preserve"> enable it to further correct the collected training data since the higher level network elements/functions usually have more information of the network configurations. Assistance information can be NW side configurations e.g. location information of other </w:t>
      </w:r>
      <w:r>
        <w:rPr>
          <w:rFonts w:hint="default" w:eastAsia="宋体"/>
          <w:lang w:val="en-US" w:eastAsia="zh-CN"/>
        </w:rPr>
        <w:t>NG-RAN node</w:t>
      </w:r>
      <w:r>
        <w:rPr>
          <w:rFonts w:hint="eastAsia" w:eastAsia="宋体"/>
          <w:lang w:val="en-US" w:eastAsia="zh-CN"/>
        </w:rPr>
        <w:t xml:space="preserve">s, </w:t>
      </w:r>
      <w:r>
        <w:t>performance metrics of</w:t>
      </w:r>
      <w:r>
        <w:rPr>
          <w:rFonts w:hint="eastAsia" w:eastAsia="宋体"/>
          <w:lang w:val="en-US" w:eastAsia="zh-CN"/>
        </w:rPr>
        <w:t xml:space="preserve"> NW e.g synchronization error etc. This data correction/cleaning at NG-RAN node may accelerate the training procedure considering it can be trained in a distributed pattern and may potentially improve online/offline training performance. </w:t>
      </w:r>
    </w:p>
    <w:p>
      <w:pPr>
        <w:jc w:val="center"/>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object>
          <v:shape id="_x0000_i1025" o:spt="75" type="#_x0000_t75" style="height:170.9pt;width:235.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rPr>
          <w:rFonts w:hint="eastAsia" w:eastAsia="宋体"/>
          <w:sz w:val="21"/>
          <w:szCs w:val="22"/>
          <w:lang w:val="en-US" w:eastAsia="zh-CN"/>
        </w:rPr>
      </w:pPr>
      <w:r>
        <w:rPr>
          <w:rFonts w:hint="eastAsia" w:eastAsia="宋体"/>
          <w:sz w:val="21"/>
          <w:szCs w:val="22"/>
          <w:lang w:val="en-US" w:eastAsia="zh-CN"/>
        </w:rPr>
        <w:t>Figure 1</w:t>
      </w:r>
      <w:bookmarkStart w:id="4" w:name="_GoBack"/>
      <w:bookmarkEnd w:id="4"/>
      <w:r>
        <w:rPr>
          <w:rFonts w:hint="eastAsia" w:eastAsia="宋体"/>
          <w:sz w:val="21"/>
          <w:szCs w:val="22"/>
          <w:lang w:val="en-US" w:eastAsia="zh-CN"/>
        </w:rPr>
        <w:t xml:space="preserve"> Date correction procedure</w:t>
      </w:r>
    </w:p>
    <w:p>
      <w:pPr>
        <w:rPr>
          <w:rFonts w:hint="eastAsia"/>
          <w:b/>
          <w:bCs/>
          <w:lang w:val="en-US" w:eastAsia="zh-CN"/>
        </w:rPr>
      </w:pPr>
      <w:r>
        <w:rPr>
          <w:rFonts w:hint="eastAsia"/>
          <w:lang w:val="en-US" w:eastAsia="zh-CN"/>
        </w:rPr>
        <w:t xml:space="preserve">In the following section, we firstly elaborate the process of collecting training data on a case by case basis, then </w:t>
      </w:r>
      <w:r>
        <w:rPr>
          <w:lang w:eastAsia="zh-CN"/>
        </w:rPr>
        <w:t>study</w:t>
      </w:r>
      <w:r>
        <w:rPr>
          <w:rFonts w:hint="eastAsia"/>
          <w:lang w:val="en-US" w:eastAsia="zh-CN"/>
        </w:rPr>
        <w:t xml:space="preserve"> the</w:t>
      </w:r>
      <w:r>
        <w:rPr>
          <w:lang w:eastAsia="zh-CN"/>
        </w:rPr>
        <w:t xml:space="preserve"> benefits </w:t>
      </w:r>
      <w:r>
        <w:rPr>
          <w:rFonts w:hint="eastAsia"/>
          <w:lang w:val="en-US" w:eastAsia="zh-CN"/>
        </w:rPr>
        <w:t xml:space="preserve">of using assistance information to reduce incorrect model input data transfer over wireless/wired link, and achieve </w:t>
      </w:r>
      <w:r>
        <w:rPr>
          <w:lang w:val="en-US" w:eastAsia="zh-CN"/>
        </w:rPr>
        <w:t>computation offloading</w:t>
      </w:r>
      <w:r>
        <w:rPr>
          <w:rFonts w:hint="eastAsia"/>
          <w:lang w:val="en-US" w:eastAsia="zh-CN"/>
        </w:rPr>
        <w:t xml:space="preserve"> </w:t>
      </w:r>
      <w:r>
        <w:rPr>
          <w:lang w:val="en-US" w:eastAsia="zh-CN"/>
        </w:rPr>
        <w:t xml:space="preserve">from the network </w:t>
      </w:r>
      <w:r>
        <w:rPr>
          <w:rFonts w:hint="eastAsia"/>
          <w:lang w:val="en-US" w:eastAsia="zh-CN"/>
        </w:rPr>
        <w:t xml:space="preserve">training </w:t>
      </w:r>
      <w:r>
        <w:rPr>
          <w:lang w:val="en-US" w:eastAsia="zh-CN"/>
        </w:rPr>
        <w:t>entity</w:t>
      </w:r>
      <w:r>
        <w:rPr>
          <w:rFonts w:hint="eastAsia"/>
          <w:lang w:val="en-US" w:eastAsia="zh-CN"/>
        </w:rPr>
        <w:t>.</w:t>
      </w:r>
    </w:p>
    <w:p>
      <w:pPr>
        <w:rPr>
          <w:b/>
          <w:bCs/>
          <w:lang w:val="en-US" w:eastAsia="zh-CN"/>
        </w:rPr>
      </w:pPr>
      <w:r>
        <w:rPr>
          <w:rFonts w:hint="eastAsia"/>
          <w:b/>
          <w:bCs/>
          <w:lang w:val="en-US" w:eastAsia="zh-CN"/>
        </w:rPr>
        <w:t>Case 1</w:t>
      </w:r>
    </w:p>
    <w:p>
      <w:pPr>
        <w:rPr>
          <w:lang w:val="en-US" w:eastAsia="zh-CN"/>
        </w:rPr>
      </w:pPr>
      <w:r>
        <w:rPr>
          <w:rFonts w:hint="eastAsia"/>
          <w:lang w:val="en-US" w:eastAsia="zh-CN"/>
        </w:rPr>
        <w:t>In Case 1, UE-based positioning method</w:t>
      </w:r>
      <w:r>
        <w:rPr>
          <w:lang w:val="en-US" w:eastAsia="zh-CN"/>
        </w:rPr>
        <w:t xml:space="preserve"> is used</w:t>
      </w:r>
      <w:r>
        <w:rPr>
          <w:rFonts w:hint="eastAsia"/>
          <w:lang w:val="en-US" w:eastAsia="zh-CN"/>
        </w:rPr>
        <w:t>.</w:t>
      </w:r>
      <w:r>
        <w:rPr>
          <w:lang w:val="en-US" w:eastAsia="zh-CN"/>
        </w:rPr>
        <w:t xml:space="preserve"> </w:t>
      </w:r>
      <w:r>
        <w:rPr>
          <w:rFonts w:hint="eastAsia"/>
          <w:lang w:val="en-US" w:eastAsia="zh-CN"/>
        </w:rPr>
        <w:t>At UE side, PRS signals are detected and pre-processed, then fed into the AI/ML model to directly derive the UE position, or indir</w:t>
      </w:r>
      <w:r>
        <w:rPr>
          <w:lang w:val="en-US" w:eastAsia="zh-CN"/>
        </w:rPr>
        <w:t>e</w:t>
      </w:r>
      <w:r>
        <w:rPr>
          <w:rFonts w:hint="eastAsia"/>
          <w:lang w:val="en-US" w:eastAsia="zh-CN"/>
        </w:rPr>
        <w:t>ctly after further calculation by other computation resources within the UE. Therefore, in our understanding, this aforementioned procedure containing model inferencing, as well as the related model training procedure can be proprietary and up to implementation. In this sense, the specification impact for Case 1 only exists when UE allows network-side entities (e.g. LMF) to collect these data for training.</w:t>
      </w:r>
    </w:p>
    <w:p>
      <w:pPr>
        <w:rPr>
          <w:rFonts w:eastAsia="宋体"/>
          <w:lang w:val="en-US" w:eastAsia="zh-CN"/>
        </w:rPr>
      </w:pPr>
      <w:r>
        <w:rPr>
          <w:rFonts w:hint="eastAsia" w:eastAsia="宋体"/>
          <w:b/>
          <w:bCs/>
          <w:lang w:val="en-US" w:eastAsia="zh-CN"/>
        </w:rPr>
        <w:t xml:space="preserve">Case 2a and 2b </w:t>
      </w:r>
      <w:r>
        <w:rPr>
          <w:rFonts w:hint="eastAsia" w:eastAsia="宋体"/>
          <w:lang w:val="en-US" w:eastAsia="zh-CN"/>
        </w:rPr>
        <w:t>(training process at NW side is assumed)</w:t>
      </w:r>
    </w:p>
    <w:p>
      <w:pPr>
        <w:rPr>
          <w:rFonts w:eastAsia="宋体"/>
          <w:lang w:val="en-US" w:eastAsia="zh-CN"/>
        </w:rPr>
      </w:pPr>
      <w:r>
        <w:rPr>
          <w:rFonts w:eastAsia="宋体"/>
          <w:lang w:val="en-US" w:eastAsia="zh-CN"/>
        </w:rPr>
        <w:t>For</w:t>
      </w:r>
      <w:r>
        <w:rPr>
          <w:rFonts w:hint="eastAsia" w:eastAsia="宋体"/>
          <w:lang w:val="en-US" w:eastAsia="zh-CN"/>
        </w:rPr>
        <w:t xml:space="preserve"> Case 2a and Case 2b where downlink PRS is configured for positioning</w:t>
      </w:r>
      <w:r>
        <w:rPr>
          <w:rFonts w:eastAsia="宋体"/>
          <w:lang w:val="en-US" w:eastAsia="zh-CN"/>
        </w:rPr>
        <w:t xml:space="preserve">, </w:t>
      </w:r>
      <w:r>
        <w:rPr>
          <w:rFonts w:hint="eastAsia" w:eastAsia="宋体"/>
          <w:lang w:val="en-US" w:eastAsia="zh-CN"/>
        </w:rPr>
        <w:t>PRUs or UEs with specific positioning function can be used for collecting training data. Channel observation</w:t>
      </w:r>
      <w:r>
        <w:rPr>
          <w:rFonts w:eastAsia="宋体"/>
          <w:lang w:val="en-US" w:eastAsia="zh-CN"/>
        </w:rPr>
        <w:t xml:space="preserve"> (e.g. CIR)</w:t>
      </w:r>
      <w:r>
        <w:rPr>
          <w:rFonts w:hint="eastAsia" w:eastAsia="宋体"/>
          <w:lang w:val="en-US" w:eastAsia="zh-CN"/>
        </w:rPr>
        <w:t xml:space="preserve"> based on PRS at UE side can be collected as data for model input. As for label collection, if training process at NW is preferred, which needs all training data from different UEs collected at NW (e.g. LMF), further analysis is made as follows:</w:t>
      </w:r>
    </w:p>
    <w:p>
      <w:pPr>
        <w:pStyle w:val="98"/>
        <w:numPr>
          <w:ilvl w:val="0"/>
          <w:numId w:val="15"/>
        </w:numPr>
        <w:rPr>
          <w:rFonts w:eastAsia="宋体"/>
          <w:lang w:val="en-US" w:eastAsia="zh-CN"/>
        </w:rPr>
      </w:pPr>
      <w:r>
        <w:rPr>
          <w:rFonts w:hint="eastAsia" w:eastAsia="宋体"/>
          <w:lang w:val="en-US" w:eastAsia="zh-CN"/>
        </w:rPr>
        <w:t>In Case 2a, the derivation of ground truth label may need the assistance information of the network-side entity (e.g. LMF). For example, LMF can calculate ToA or TDoA values as ground truth labels based on gNB and UE locations</w:t>
      </w:r>
      <w:r>
        <w:rPr>
          <w:rFonts w:eastAsia="宋体"/>
          <w:lang w:val="en-US" w:eastAsia="zh-CN"/>
        </w:rPr>
        <w:t>. UE position can be obtained using PRU or other options previously agreed</w:t>
      </w:r>
      <w:r>
        <w:rPr>
          <w:rFonts w:hint="eastAsia" w:eastAsia="宋体"/>
          <w:lang w:val="en-US" w:eastAsia="zh-CN"/>
        </w:rPr>
        <w:t xml:space="preserve"> on</w:t>
      </w:r>
      <w:r>
        <w:rPr>
          <w:rFonts w:eastAsia="宋体"/>
          <w:lang w:val="en-US" w:eastAsia="zh-CN"/>
        </w:rPr>
        <w:t xml:space="preserve">, </w:t>
      </w:r>
      <w:r>
        <w:rPr>
          <w:rFonts w:hint="eastAsia" w:eastAsia="宋体"/>
          <w:lang w:val="en-US" w:eastAsia="zh-CN"/>
        </w:rPr>
        <w:t>while</w:t>
      </w:r>
      <w:r>
        <w:rPr>
          <w:rFonts w:eastAsia="宋体"/>
          <w:lang w:val="en-US" w:eastAsia="zh-CN"/>
        </w:rPr>
        <w:t xml:space="preserve"> gNB location </w:t>
      </w:r>
      <w:r>
        <w:rPr>
          <w:rFonts w:hint="eastAsia" w:eastAsia="宋体"/>
          <w:lang w:val="en-US" w:eastAsia="zh-CN"/>
        </w:rPr>
        <w:t>can be</w:t>
      </w:r>
      <w:r>
        <w:rPr>
          <w:rFonts w:eastAsia="宋体"/>
          <w:lang w:val="en-US" w:eastAsia="zh-CN"/>
        </w:rPr>
        <w:t xml:space="preserve"> provided by LMF. </w:t>
      </w:r>
      <w:r>
        <w:rPr>
          <w:rFonts w:hint="eastAsia" w:eastAsia="宋体"/>
          <w:lang w:val="en-US" w:eastAsia="zh-CN"/>
        </w:rPr>
        <w:t xml:space="preserve"> </w:t>
      </w:r>
    </w:p>
    <w:p>
      <w:pPr>
        <w:pStyle w:val="98"/>
        <w:numPr>
          <w:ilvl w:val="0"/>
          <w:numId w:val="15"/>
        </w:numPr>
        <w:rPr>
          <w:rFonts w:eastAsia="宋体"/>
          <w:lang w:val="en-US" w:eastAsia="zh-CN"/>
        </w:rPr>
      </w:pPr>
      <w:r>
        <w:rPr>
          <w:rFonts w:hint="eastAsia" w:eastAsia="宋体"/>
          <w:lang w:val="en-US" w:eastAsia="zh-CN"/>
        </w:rPr>
        <w:t>In Case 2b, as the model is deployed at network side, in addition to LMF with known PRU locations as previously agreed is identified to provide labels, PRUs can send their location</w:t>
      </w:r>
      <w:r>
        <w:rPr>
          <w:rFonts w:eastAsia="宋体"/>
          <w:lang w:val="en-US" w:eastAsia="zh-CN"/>
        </w:rPr>
        <w:t>s</w:t>
      </w:r>
      <w:r>
        <w:rPr>
          <w:rFonts w:hint="eastAsia" w:eastAsia="宋体"/>
          <w:lang w:val="en-US" w:eastAsia="zh-CN"/>
        </w:rPr>
        <w:t xml:space="preserve"> as </w:t>
      </w:r>
      <w:r>
        <w:rPr>
          <w:rFonts w:eastAsia="宋体"/>
          <w:lang w:val="en-US" w:eastAsia="zh-CN"/>
        </w:rPr>
        <w:t>ground truth labels</w:t>
      </w:r>
      <w:r>
        <w:rPr>
          <w:rFonts w:hint="eastAsia" w:eastAsia="宋体"/>
          <w:lang w:val="en-US" w:eastAsia="zh-CN"/>
        </w:rPr>
        <w:t xml:space="preserve"> with the </w:t>
      </w:r>
      <w:r>
        <w:rPr>
          <w:rFonts w:eastAsia="宋体"/>
          <w:lang w:val="en-US" w:eastAsia="zh-CN"/>
        </w:rPr>
        <w:t xml:space="preserve">corresponding </w:t>
      </w:r>
      <w:r>
        <w:rPr>
          <w:rFonts w:hint="eastAsia" w:eastAsia="宋体"/>
          <w:lang w:val="en-US" w:eastAsia="zh-CN"/>
        </w:rPr>
        <w:t xml:space="preserve">channel observation to the network side if the network-side entity is chosen for model training. </w:t>
      </w:r>
    </w:p>
    <w:p>
      <w:pPr>
        <w:rPr>
          <w:rFonts w:eastAsia="宋体"/>
          <w:lang w:val="en-US" w:eastAsia="zh-CN"/>
        </w:rPr>
      </w:pPr>
      <w:r>
        <w:rPr>
          <w:rFonts w:hint="eastAsia" w:eastAsia="宋体"/>
          <w:b/>
          <w:bCs/>
          <w:lang w:val="en-US" w:eastAsia="zh-CN"/>
        </w:rPr>
        <w:t xml:space="preserve">Case 3a and 3b </w:t>
      </w:r>
      <w:r>
        <w:rPr>
          <w:rFonts w:hint="eastAsia" w:eastAsia="宋体"/>
          <w:lang w:val="en-US" w:eastAsia="zh-CN"/>
        </w:rPr>
        <w:t>(training process at NW is assumed)</w:t>
      </w:r>
    </w:p>
    <w:p>
      <w:pPr>
        <w:rPr>
          <w:rFonts w:eastAsia="宋体"/>
          <w:lang w:val="en-US" w:eastAsia="zh-CN"/>
        </w:rPr>
      </w:pPr>
      <w:r>
        <w:rPr>
          <w:rFonts w:hint="eastAsia" w:eastAsia="宋体"/>
          <w:lang w:val="en-US" w:eastAsia="zh-CN"/>
        </w:rPr>
        <w:t xml:space="preserve">For Case 3a and Case 3b where uplink SRS is configured for positioning, gNBs are used for training data collection. </w:t>
      </w:r>
      <w:r>
        <w:rPr>
          <w:rFonts w:eastAsia="宋体"/>
          <w:lang w:val="en-US" w:eastAsia="zh-CN"/>
        </w:rPr>
        <w:t xml:space="preserve">Channel observation based on SRS at gNB side can be collected as data for model input. If the training process happens at </w:t>
      </w:r>
      <w:r>
        <w:rPr>
          <w:rFonts w:hint="eastAsia" w:eastAsia="宋体"/>
          <w:lang w:val="en-US" w:eastAsia="zh-CN"/>
        </w:rPr>
        <w:t>NW</w:t>
      </w:r>
      <w:r>
        <w:rPr>
          <w:rFonts w:eastAsia="宋体"/>
          <w:lang w:val="en-US" w:eastAsia="zh-CN"/>
        </w:rPr>
        <w:t xml:space="preserve"> side</w:t>
      </w:r>
      <w:r>
        <w:rPr>
          <w:rFonts w:hint="eastAsia" w:eastAsia="宋体"/>
          <w:lang w:val="en-US" w:eastAsia="zh-CN"/>
        </w:rPr>
        <w:t xml:space="preserve"> (e.g. LMF)</w:t>
      </w:r>
      <w:r>
        <w:rPr>
          <w:rFonts w:eastAsia="宋体"/>
          <w:lang w:val="en-US" w:eastAsia="zh-CN"/>
        </w:rPr>
        <w:t xml:space="preserve">, channel observations and the </w:t>
      </w:r>
      <w:r>
        <w:rPr>
          <w:rFonts w:hint="eastAsia" w:eastAsia="宋体"/>
          <w:lang w:val="en-US" w:eastAsia="zh-CN"/>
        </w:rPr>
        <w:t>associated ground truth labels are to</w:t>
      </w:r>
      <w:r>
        <w:rPr>
          <w:rFonts w:eastAsia="宋体"/>
          <w:lang w:val="en-US" w:eastAsia="zh-CN"/>
        </w:rPr>
        <w:t xml:space="preserve"> </w:t>
      </w:r>
      <w:r>
        <w:rPr>
          <w:rFonts w:hint="eastAsia" w:eastAsia="宋体"/>
          <w:lang w:val="en-US" w:eastAsia="zh-CN"/>
        </w:rPr>
        <w:t>be collected at NW side. For label coll</w:t>
      </w:r>
      <w:r>
        <w:rPr>
          <w:rFonts w:eastAsia="宋体"/>
          <w:lang w:val="en-US" w:eastAsia="zh-CN"/>
        </w:rPr>
        <w:t>e</w:t>
      </w:r>
      <w:r>
        <w:rPr>
          <w:rFonts w:hint="eastAsia" w:eastAsia="宋体"/>
          <w:lang w:val="en-US" w:eastAsia="zh-CN"/>
        </w:rPr>
        <w:t>ction, analysis is presented as follows:</w:t>
      </w:r>
    </w:p>
    <w:p>
      <w:pPr>
        <w:pStyle w:val="98"/>
        <w:numPr>
          <w:ilvl w:val="0"/>
          <w:numId w:val="21"/>
        </w:numPr>
        <w:rPr>
          <w:rFonts w:ascii="Times" w:hAnsi="Times" w:eastAsiaTheme="minorEastAsia"/>
          <w:szCs w:val="24"/>
          <w:lang w:val="en-US" w:eastAsia="zh-CN"/>
        </w:rPr>
      </w:pPr>
      <w:r>
        <w:rPr>
          <w:rFonts w:hint="eastAsia" w:eastAsia="宋体"/>
          <w:lang w:val="en-US" w:eastAsia="zh-CN"/>
        </w:rPr>
        <w:t>In Case 3a, the labels such as ToA can be derived using UE and gNB location information. UE location can be obtained via PRU or UE with specific positioning function, while network entity e.g. LMF can provide gNB location.</w:t>
      </w:r>
    </w:p>
    <w:p>
      <w:pPr>
        <w:pStyle w:val="98"/>
        <w:numPr>
          <w:ilvl w:val="0"/>
          <w:numId w:val="21"/>
        </w:numPr>
        <w:rPr>
          <w:rFonts w:ascii="Times" w:hAnsi="Times" w:eastAsia="Batang"/>
          <w:szCs w:val="24"/>
          <w:lang w:val="en-US" w:eastAsia="zh-CN"/>
        </w:rPr>
      </w:pPr>
      <w:r>
        <w:rPr>
          <w:rFonts w:hint="eastAsia" w:ascii="Times" w:hAnsi="Times" w:eastAsiaTheme="minorEastAsia"/>
          <w:szCs w:val="24"/>
          <w:lang w:val="en-US" w:eastAsia="zh-CN"/>
        </w:rPr>
        <w:t>I</w:t>
      </w:r>
      <w:r>
        <w:rPr>
          <w:rFonts w:ascii="Times" w:hAnsi="Times" w:eastAsiaTheme="minorEastAsia"/>
          <w:szCs w:val="24"/>
          <w:lang w:val="en-US" w:eastAsia="zh-CN"/>
        </w:rPr>
        <w:t xml:space="preserve">n Case 3b when </w:t>
      </w:r>
      <w:r>
        <w:rPr>
          <w:rFonts w:hint="eastAsia" w:eastAsia="宋体"/>
          <w:lang w:val="en-US" w:eastAsia="zh-CN"/>
        </w:rPr>
        <w:t>the model is deployed at network side</w:t>
      </w:r>
      <w:r>
        <w:rPr>
          <w:rFonts w:eastAsia="宋体"/>
          <w:lang w:val="en-US" w:eastAsia="zh-CN"/>
        </w:rPr>
        <w:t xml:space="preserve"> (e.g. LMF) and the label is UE position as direct AI/ML positioning is used, the label can be</w:t>
      </w:r>
      <w:r>
        <w:rPr>
          <w:rFonts w:hint="eastAsia" w:eastAsia="宋体"/>
          <w:lang w:val="en-US" w:eastAsia="zh-CN"/>
        </w:rPr>
        <w:t xml:space="preserve"> provided by LMF</w:t>
      </w:r>
      <w:r>
        <w:rPr>
          <w:rFonts w:eastAsia="宋体"/>
          <w:lang w:val="en-US" w:eastAsia="zh-CN"/>
        </w:rPr>
        <w:t xml:space="preserve"> or other previously agreed options.</w:t>
      </w:r>
    </w:p>
    <w:p>
      <w:pPr>
        <w:rPr>
          <w:rFonts w:hint="eastAsia"/>
          <w:b w:val="0"/>
          <w:bCs w:val="0"/>
          <w:i w:val="0"/>
          <w:iCs w:val="0"/>
          <w:sz w:val="20"/>
          <w:szCs w:val="21"/>
          <w:lang w:val="en-US" w:eastAsia="zh-CN"/>
        </w:rPr>
      </w:pPr>
    </w:p>
    <w:p>
      <w:pPr>
        <w:rPr>
          <w:rFonts w:hint="eastAsia"/>
          <w:b w:val="0"/>
          <w:bCs w:val="0"/>
          <w:i w:val="0"/>
          <w:iCs w:val="0"/>
          <w:sz w:val="20"/>
          <w:szCs w:val="21"/>
          <w:lang w:val="en-US" w:eastAsia="zh-CN"/>
        </w:rPr>
      </w:pPr>
      <w:r>
        <w:rPr>
          <w:rFonts w:hint="eastAsia"/>
          <w:b w:val="0"/>
          <w:bCs w:val="0"/>
          <w:i w:val="0"/>
          <w:iCs w:val="0"/>
          <w:sz w:val="20"/>
          <w:szCs w:val="21"/>
          <w:lang w:val="en-US" w:eastAsia="zh-CN"/>
        </w:rPr>
        <w:t>Via the above analysis, it can be seen that if the training process happens at NW side, model input data (e.g. CIR) which usually has a large data size should be collected by UE or gNB and sent to NW. Subsequently, NW side entity use its knowledge (e.g. ground true labels and assistance information) to conduct data binding and validation which further filters the data. Therefore, if the large-size model input data is incorrect due to reasons such as synchronization error, or mismatching with the label, it would be a waste of bandwidth over the wireless/wired link.</w:t>
      </w:r>
    </w:p>
    <w:p>
      <w:pPr>
        <w:rPr>
          <w:rFonts w:hint="eastAsia"/>
          <w:b/>
          <w:bCs/>
          <w:i/>
          <w:iCs/>
          <w:sz w:val="20"/>
          <w:szCs w:val="20"/>
          <w:lang w:val="en-US" w:eastAsia="zh-CN"/>
        </w:rPr>
      </w:pPr>
      <w:r>
        <w:rPr>
          <w:rFonts w:hint="eastAsia"/>
          <w:b/>
          <w:bCs/>
          <w:i/>
          <w:iCs/>
          <w:sz w:val="20"/>
          <w:szCs w:val="20"/>
          <w:lang w:val="en-US" w:eastAsia="zh-CN"/>
        </w:rPr>
        <w:t>Assume the training process happens in a centralized fashion (e.g. at NW side), model input data (e.g. CIR) which usually has a large data size should be collected by UE or gNB and sent to NW. Then if the model input data is incorrect due to reasons such as synchronization error, or mismatching with the label, it would be a waste of bandwidth over the wireless/wired link.</w:t>
      </w:r>
    </w:p>
    <w:p>
      <w:pPr>
        <w:numPr>
          <w:ilvl w:val="255"/>
          <w:numId w:val="0"/>
        </w:numPr>
        <w:rPr>
          <w:rFonts w:eastAsia="宋体"/>
          <w:lang w:val="en-US" w:eastAsia="zh-CN"/>
        </w:rPr>
      </w:pPr>
      <w:r>
        <w:rPr>
          <w:rFonts w:hint="eastAsia" w:eastAsia="宋体"/>
          <w:lang w:val="en-US" w:eastAsia="zh-CN"/>
        </w:rPr>
        <w:t xml:space="preserve">To reduce the incorrect/mismatched data transfer between UE/gNB and the NW, assistance information from NW side can be used. With the aid of assistance information, </w:t>
      </w:r>
      <w:r>
        <w:rPr>
          <w:rFonts w:eastAsia="宋体"/>
          <w:lang w:val="en-US" w:eastAsia="zh-CN"/>
        </w:rPr>
        <w:t>part of</w:t>
      </w:r>
      <w:r>
        <w:rPr>
          <w:rFonts w:hint="eastAsia" w:eastAsia="宋体"/>
          <w:lang w:val="en-US" w:eastAsia="zh-CN"/>
        </w:rPr>
        <w:t xml:space="preserve"> </w:t>
      </w:r>
      <w:r>
        <w:rPr>
          <w:rFonts w:eastAsia="宋体"/>
          <w:lang w:val="en-US" w:eastAsia="zh-CN"/>
        </w:rPr>
        <w:t xml:space="preserve">the </w:t>
      </w:r>
      <w:r>
        <w:rPr>
          <w:rFonts w:hint="eastAsia" w:eastAsia="宋体"/>
          <w:lang w:val="en-US" w:eastAsia="zh-CN"/>
        </w:rPr>
        <w:t xml:space="preserve">computation tasks </w:t>
      </w:r>
      <w:r>
        <w:rPr>
          <w:rFonts w:eastAsia="宋体"/>
          <w:lang w:val="en-US" w:eastAsia="zh-CN"/>
        </w:rPr>
        <w:t xml:space="preserve">(e.g. data validation) before the training starts can </w:t>
      </w:r>
      <w:r>
        <w:rPr>
          <w:rFonts w:hint="eastAsia" w:eastAsia="宋体"/>
          <w:lang w:val="en-US" w:eastAsia="zh-CN"/>
        </w:rPr>
        <w:t xml:space="preserve">also </w:t>
      </w:r>
      <w:r>
        <w:rPr>
          <w:rFonts w:eastAsia="宋体"/>
          <w:lang w:val="en-US" w:eastAsia="zh-CN"/>
        </w:rPr>
        <w:t>be offloaded from the network training entity to UE or gNB. Th</w:t>
      </w:r>
      <w:r>
        <w:rPr>
          <w:rFonts w:hint="eastAsia" w:eastAsia="宋体"/>
          <w:lang w:val="en-US" w:eastAsia="zh-CN"/>
        </w:rPr>
        <w:t>e</w:t>
      </w:r>
      <w:r>
        <w:rPr>
          <w:rFonts w:eastAsia="宋体"/>
          <w:lang w:val="en-US" w:eastAsia="zh-CN"/>
        </w:rPr>
        <w:t xml:space="preserve"> assistance information and related procedure could bring several benefits:</w:t>
      </w:r>
      <w:r>
        <w:rPr>
          <w:rFonts w:hint="eastAsia" w:eastAsia="宋体"/>
          <w:lang w:val="en-US" w:eastAsia="zh-CN"/>
        </w:rPr>
        <w:t xml:space="preserve"> </w:t>
      </w:r>
    </w:p>
    <w:p>
      <w:pPr>
        <w:pStyle w:val="98"/>
        <w:numPr>
          <w:ilvl w:val="0"/>
          <w:numId w:val="22"/>
        </w:numPr>
        <w:rPr>
          <w:rFonts w:eastAsia="宋体"/>
          <w:lang w:val="en-US" w:eastAsia="zh-CN"/>
        </w:rPr>
      </w:pPr>
      <w:r>
        <w:rPr>
          <w:rFonts w:eastAsia="宋体"/>
          <w:lang w:val="en-US" w:eastAsia="zh-CN"/>
        </w:rPr>
        <w:t xml:space="preserve">Reduce the pre-processing workload of network side entity before model training, e.g. data validation/filtering, </w:t>
      </w:r>
      <w:r>
        <w:rPr>
          <w:rFonts w:hint="eastAsia" w:eastAsia="宋体"/>
          <w:lang w:val="en-US" w:eastAsia="zh-CN"/>
        </w:rPr>
        <w:t>and</w:t>
      </w:r>
      <w:r>
        <w:rPr>
          <w:rFonts w:eastAsia="宋体"/>
          <w:lang w:val="en-US" w:eastAsia="zh-CN"/>
        </w:rPr>
        <w:t xml:space="preserve"> data binding.</w:t>
      </w:r>
    </w:p>
    <w:p>
      <w:pPr>
        <w:pStyle w:val="98"/>
        <w:numPr>
          <w:ilvl w:val="0"/>
          <w:numId w:val="22"/>
        </w:numPr>
        <w:rPr>
          <w:rFonts w:eastAsia="宋体"/>
          <w:lang w:val="en-US" w:eastAsia="zh-CN"/>
        </w:rPr>
      </w:pPr>
      <w:r>
        <w:rPr>
          <w:rFonts w:eastAsia="宋体"/>
          <w:lang w:val="en-US" w:eastAsia="zh-CN"/>
        </w:rPr>
        <w:t xml:space="preserve">Improve the transmission effectiveness over </w:t>
      </w:r>
      <w:r>
        <w:rPr>
          <w:rFonts w:hint="eastAsia" w:eastAsia="宋体"/>
          <w:lang w:val="en-US" w:eastAsia="zh-CN"/>
        </w:rPr>
        <w:t>the link</w:t>
      </w:r>
      <w:r>
        <w:rPr>
          <w:rFonts w:eastAsia="宋体"/>
          <w:lang w:val="en-US" w:eastAsia="zh-CN"/>
        </w:rPr>
        <w:t xml:space="preserve">. By utilizing the assistance information, </w:t>
      </w:r>
      <w:r>
        <w:rPr>
          <w:rFonts w:hint="eastAsia" w:eastAsia="宋体"/>
          <w:lang w:val="en-US" w:eastAsia="zh-CN"/>
        </w:rPr>
        <w:t xml:space="preserve">training data </w:t>
      </w:r>
      <w:r>
        <w:rPr>
          <w:rFonts w:eastAsia="宋体"/>
          <w:lang w:val="en-US" w:eastAsia="zh-CN"/>
        </w:rPr>
        <w:t xml:space="preserve">such as model input e.g. CIR can be firstly validated or filtered at UE side before </w:t>
      </w:r>
      <w:r>
        <w:rPr>
          <w:rFonts w:hint="eastAsia" w:eastAsia="宋体"/>
          <w:lang w:val="en-US" w:eastAsia="zh-CN"/>
        </w:rPr>
        <w:t xml:space="preserve">being </w:t>
      </w:r>
      <w:r>
        <w:rPr>
          <w:rFonts w:eastAsia="宋体"/>
          <w:lang w:val="en-US" w:eastAsia="zh-CN"/>
        </w:rPr>
        <w:t xml:space="preserve">transferred to network over </w:t>
      </w:r>
      <w:r>
        <w:rPr>
          <w:rFonts w:hint="eastAsia" w:eastAsia="宋体"/>
          <w:lang w:val="en-US" w:eastAsia="zh-CN"/>
        </w:rPr>
        <w:t>the link</w:t>
      </w:r>
      <w:r>
        <w:rPr>
          <w:rFonts w:eastAsia="宋体"/>
          <w:lang w:val="en-US" w:eastAsia="zh-CN"/>
        </w:rPr>
        <w:t xml:space="preserve">, instead of </w:t>
      </w:r>
      <w:r>
        <w:rPr>
          <w:rFonts w:hint="eastAsia" w:eastAsia="宋体"/>
          <w:lang w:val="en-US" w:eastAsia="zh-CN"/>
        </w:rPr>
        <w:t xml:space="preserve">a procedure of </w:t>
      </w:r>
      <w:r>
        <w:rPr>
          <w:rFonts w:eastAsia="宋体"/>
          <w:lang w:val="en-US" w:eastAsia="zh-CN"/>
        </w:rPr>
        <w:t xml:space="preserve">the data </w:t>
      </w:r>
      <w:r>
        <w:rPr>
          <w:rFonts w:hint="eastAsia" w:eastAsia="宋体"/>
          <w:lang w:val="en-US" w:eastAsia="zh-CN"/>
        </w:rPr>
        <w:t>transmitting and</w:t>
      </w:r>
      <w:r>
        <w:rPr>
          <w:rFonts w:eastAsia="宋体"/>
          <w:lang w:val="en-US" w:eastAsia="zh-CN"/>
        </w:rPr>
        <w:t xml:space="preserve"> data validating/filtering at network side. In such</w:t>
      </w:r>
      <w:r>
        <w:rPr>
          <w:rFonts w:hint="eastAsia" w:eastAsia="宋体"/>
          <w:lang w:val="en-US" w:eastAsia="zh-CN"/>
        </w:rPr>
        <w:t xml:space="preserve"> a</w:t>
      </w:r>
      <w:r>
        <w:rPr>
          <w:rFonts w:eastAsia="宋体"/>
          <w:lang w:val="en-US" w:eastAsia="zh-CN"/>
        </w:rPr>
        <w:t xml:space="preserve"> way, the </w:t>
      </w:r>
      <w:r>
        <w:rPr>
          <w:rFonts w:hint="eastAsia" w:eastAsia="宋体"/>
          <w:lang w:val="en-US" w:eastAsia="zh-CN"/>
        </w:rPr>
        <w:t xml:space="preserve">detected </w:t>
      </w:r>
      <w:r>
        <w:rPr>
          <w:rFonts w:eastAsia="宋体"/>
          <w:lang w:val="en-US" w:eastAsia="zh-CN"/>
        </w:rPr>
        <w:t>large-size, incorrect training data</w:t>
      </w:r>
      <w:r>
        <w:rPr>
          <w:rFonts w:hint="eastAsia" w:eastAsia="宋体"/>
          <w:lang w:val="en-US" w:eastAsia="zh-CN"/>
        </w:rPr>
        <w:t xml:space="preserve"> </w:t>
      </w:r>
      <w:r>
        <w:rPr>
          <w:rFonts w:eastAsia="宋体"/>
          <w:lang w:val="en-US" w:eastAsia="zh-CN"/>
        </w:rPr>
        <w:t xml:space="preserve">can be removed from the transmission. </w:t>
      </w:r>
    </w:p>
    <w:p>
      <w:pPr>
        <w:pStyle w:val="98"/>
        <w:numPr>
          <w:ilvl w:val="0"/>
          <w:numId w:val="22"/>
        </w:numPr>
        <w:rPr>
          <w:rFonts w:eastAsia="宋体"/>
          <w:lang w:val="en-US" w:eastAsia="zh-CN"/>
        </w:rPr>
      </w:pPr>
      <w:r>
        <w:rPr>
          <w:rFonts w:eastAsia="宋体"/>
          <w:lang w:val="en-US" w:eastAsia="zh-CN"/>
        </w:rPr>
        <w:t>Suitable for scenarios when multiple PRUs or UEs collecting data in parallel, even for large-scale commercial deployment in the future.</w:t>
      </w:r>
    </w:p>
    <w:p>
      <w:pPr>
        <w:rPr>
          <w:b/>
          <w:bCs/>
          <w:lang w:val="en-US" w:eastAsia="zh-CN"/>
        </w:rPr>
      </w:pPr>
      <w:r>
        <w:rPr>
          <w:b/>
          <w:bCs/>
          <w:i/>
          <w:iCs/>
          <w:lang w:val="en-US" w:eastAsia="zh-CN"/>
        </w:rPr>
        <w:t>UE/gNB</w:t>
      </w:r>
      <w:r>
        <w:rPr>
          <w:rFonts w:hint="eastAsia"/>
          <w:b/>
          <w:bCs/>
          <w:i/>
          <w:iCs/>
          <w:lang w:val="en-US" w:eastAsia="zh-CN"/>
        </w:rPr>
        <w:t xml:space="preserve"> can make use of assistance</w:t>
      </w:r>
      <w:r>
        <w:rPr>
          <w:b/>
          <w:bCs/>
          <w:i/>
          <w:iCs/>
          <w:lang w:val="en-US" w:eastAsia="zh-CN"/>
        </w:rPr>
        <w:t xml:space="preserve"> information to enable data processing such as data binding, data validation/filtering, which has se</w:t>
      </w:r>
      <w:r>
        <w:rPr>
          <w:rFonts w:hint="eastAsia"/>
          <w:b/>
          <w:bCs/>
          <w:i/>
          <w:iCs/>
          <w:lang w:val="en-US" w:eastAsia="zh-CN"/>
        </w:rPr>
        <w:t>ver</w:t>
      </w:r>
      <w:r>
        <w:rPr>
          <w:b/>
          <w:bCs/>
          <w:i/>
          <w:iCs/>
          <w:lang w:val="en-US" w:eastAsia="zh-CN"/>
        </w:rPr>
        <w:t>al benefits</w:t>
      </w:r>
      <w:r>
        <w:rPr>
          <w:rFonts w:hint="eastAsia"/>
          <w:b/>
          <w:bCs/>
          <w:i/>
          <w:iCs/>
          <w:lang w:val="en-US" w:eastAsia="zh-CN"/>
        </w:rPr>
        <w:t>:</w:t>
      </w:r>
    </w:p>
    <w:p>
      <w:pPr>
        <w:pStyle w:val="98"/>
        <w:numPr>
          <w:ilvl w:val="0"/>
          <w:numId w:val="20"/>
        </w:numPr>
        <w:rPr>
          <w:b/>
          <w:bCs/>
          <w:i/>
          <w:iCs/>
          <w:lang w:val="en-US" w:eastAsia="zh-CN"/>
        </w:rPr>
      </w:pPr>
      <w:r>
        <w:rPr>
          <w:b/>
          <w:bCs/>
          <w:i/>
          <w:iCs/>
          <w:lang w:val="en-US" w:eastAsia="zh-CN"/>
        </w:rPr>
        <w:t>Reduce the pre-processing workload of the network entity before model training.</w:t>
      </w:r>
    </w:p>
    <w:p>
      <w:pPr>
        <w:pStyle w:val="98"/>
        <w:numPr>
          <w:ilvl w:val="0"/>
          <w:numId w:val="20"/>
        </w:numPr>
        <w:rPr>
          <w:b/>
          <w:bCs/>
          <w:i/>
          <w:iCs/>
          <w:lang w:val="en-US" w:eastAsia="zh-CN"/>
        </w:rPr>
      </w:pPr>
      <w:r>
        <w:rPr>
          <w:b/>
          <w:bCs/>
          <w:i/>
          <w:iCs/>
          <w:lang w:val="en-US" w:eastAsia="zh-CN"/>
        </w:rPr>
        <w:t>Improve the transmission effectiveness over</w:t>
      </w:r>
      <w:r>
        <w:rPr>
          <w:rFonts w:hint="eastAsia"/>
          <w:b/>
          <w:bCs/>
          <w:i/>
          <w:iCs/>
          <w:lang w:val="en-US" w:eastAsia="zh-CN"/>
        </w:rPr>
        <w:t xml:space="preserve"> the</w:t>
      </w:r>
      <w:r>
        <w:rPr>
          <w:b/>
          <w:bCs/>
          <w:i/>
          <w:iCs/>
          <w:lang w:val="en-US" w:eastAsia="zh-CN"/>
        </w:rPr>
        <w:t xml:space="preserve"> link. </w:t>
      </w:r>
    </w:p>
    <w:p>
      <w:pPr>
        <w:pStyle w:val="98"/>
        <w:numPr>
          <w:ilvl w:val="0"/>
          <w:numId w:val="20"/>
        </w:numPr>
        <w:rPr>
          <w:b/>
          <w:bCs/>
          <w:i/>
          <w:iCs/>
          <w:lang w:val="en-US" w:eastAsia="zh-CN"/>
        </w:rPr>
      </w:pPr>
      <w:r>
        <w:rPr>
          <w:b/>
          <w:bCs/>
          <w:i/>
          <w:iCs/>
          <w:lang w:val="en-US" w:eastAsia="zh-CN"/>
        </w:rPr>
        <w:t>Suitable for scenarios when multiple PRUs or UEs are deployed collecting data in parallel, even for large-scale commercial deployment in the future.</w:t>
      </w:r>
    </w:p>
    <w:p>
      <w:pPr>
        <w:numPr>
          <w:ilvl w:val="255"/>
          <w:numId w:val="0"/>
        </w:numPr>
        <w:rPr>
          <w:rFonts w:hint="eastAsia" w:eastAsia="宋体"/>
          <w:sz w:val="21"/>
          <w:szCs w:val="22"/>
          <w:lang w:val="en-US" w:eastAsia="zh-CN"/>
        </w:rPr>
      </w:pPr>
      <w:r>
        <w:rPr>
          <w:rFonts w:hint="eastAsia" w:eastAsia="宋体"/>
          <w:sz w:val="21"/>
          <w:szCs w:val="22"/>
          <w:lang w:val="en-US" w:eastAsia="zh-CN"/>
        </w:rPr>
        <w:t>Therefore, assistance information can be used to support data binding, data validation/filtering at UE/gNB side, to reduce incorrect model input data (e.g. CIR) transfer over wireless/wired link and achieve high transmission effectiveness as well as computation offloading from the network training entity. Assistance information may include: Geographical coordinates information of UE/gNB (with preserved UE privacy), environment information from sensors or other entities.</w:t>
      </w:r>
    </w:p>
    <w:p>
      <w:pPr>
        <w:rPr>
          <w:lang w:val="en-US" w:eastAsia="zh-CN"/>
        </w:rPr>
      </w:pPr>
    </w:p>
    <w:sectPr>
      <w:footerReference r:id="rId4" w:type="default"/>
      <w:footnotePr>
        <w:numRestart w:val="eachSect"/>
      </w:footnotePr>
      <w:pgSz w:w="11907" w:h="16840"/>
      <w:pgMar w:top="1135" w:right="1134" w:bottom="1111"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0000500000000020000"/>
    <w:charset w:val="00"/>
    <w:family w:val="auto"/>
    <w:pitch w:val="default"/>
    <w:sig w:usb0="00000000" w:usb1="00000000" w:usb2="00000000" w:usb3="00000000" w:csb0="00000000" w:csb1="00000000"/>
  </w:font>
  <w:font w:name="MS Mincho">
    <w:altName w:val="Arial Unicode MS"/>
    <w:panose1 w:val="02020609040205080304"/>
    <w:charset w:val="80"/>
    <w:family w:val="modern"/>
    <w:pitch w:val="default"/>
    <w:sig w:usb0="00000000" w:usb1="00000000" w:usb2="00000000" w:usb3="00000000" w:csb0="00160000" w:csb1="00000000"/>
  </w:font>
  <w:font w:name="MS LineDraw">
    <w:altName w:val="Segoe Print"/>
    <w:panose1 w:val="00000000000000000000"/>
    <w:charset w:val="02"/>
    <w:family w:val="modern"/>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Batang">
    <w:altName w:val="Arial Unicode MS"/>
    <w:panose1 w:val="02030600000101010101"/>
    <w:charset w:val="81"/>
    <w:family w:val="roman"/>
    <w:pitch w:val="default"/>
    <w:sig w:usb0="00000000" w:usb1="00000000" w:usb2="00000000" w:usb3="00000000" w:csb0="003E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i w:val="0"/>
        <w:iCs/>
      </w:rPr>
    </w:pPr>
    <w:r>
      <w:rPr>
        <w:i w:val="0"/>
        <w:iCs/>
      </w:rPr>
      <w:fldChar w:fldCharType="begin"/>
    </w:r>
    <w:r>
      <w:rPr>
        <w:i w:val="0"/>
        <w:iCs/>
      </w:rPr>
      <w:instrText xml:space="preserve"> PAGE   \* MERGEFORMAT </w:instrText>
    </w:r>
    <w:r>
      <w:rPr>
        <w:i w:val="0"/>
        <w:iCs/>
      </w:rPr>
      <w:fldChar w:fldCharType="separate"/>
    </w:r>
    <w:r>
      <w:rPr>
        <w:i w:val="0"/>
        <w:iCs/>
      </w:rPr>
      <w:t>5</w:t>
    </w:r>
    <w:r>
      <w:rPr>
        <w:i w:val="0"/>
        <w:i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F8D57"/>
    <w:multiLevelType w:val="singleLevel"/>
    <w:tmpl w:val="CBAF8D57"/>
    <w:lvl w:ilvl="0" w:tentative="0">
      <w:start w:val="1"/>
      <w:numFmt w:val="decimal"/>
      <w:suff w:val="space"/>
      <w:lvlText w:val="%1."/>
      <w:lvlJc w:val="left"/>
    </w:lvl>
  </w:abstractNum>
  <w:abstractNum w:abstractNumId="1">
    <w:nsid w:val="D2512A45"/>
    <w:multiLevelType w:val="singleLevel"/>
    <w:tmpl w:val="D2512A45"/>
    <w:lvl w:ilvl="0" w:tentative="0">
      <w:start w:val="1"/>
      <w:numFmt w:val="decimal"/>
      <w:suff w:val="space"/>
      <w:lvlText w:val="%1."/>
      <w:lvlJc w:val="left"/>
    </w:lvl>
  </w:abstractNum>
  <w:abstractNum w:abstractNumId="2">
    <w:nsid w:val="D6B42533"/>
    <w:multiLevelType w:val="multilevel"/>
    <w:tmpl w:val="D6B42533"/>
    <w:lvl w:ilvl="0" w:tentative="0">
      <w:start w:val="1"/>
      <w:numFmt w:val="decimal"/>
      <w:pStyle w:val="185"/>
      <w:lvlText w:val="Proposal %1:"/>
      <w:lvlJc w:val="left"/>
      <w:pPr>
        <w:tabs>
          <w:tab w:val="left" w:pos="1417"/>
        </w:tabs>
        <w:ind w:left="1417" w:leftChars="0" w:hanging="1417" w:firstLineChars="0"/>
      </w:pPr>
      <w:rPr>
        <w:rFonts w:hint="default" w:ascii="Times New Roman" w:hAnsi="Times New Roman" w:eastAsia="宋体" w:cs="宋体"/>
        <w:b/>
        <w:bCs/>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14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0803FDC"/>
    <w:multiLevelType w:val="multilevel"/>
    <w:tmpl w:val="10803F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DFB38A"/>
    <w:multiLevelType w:val="singleLevel"/>
    <w:tmpl w:val="1EDFB38A"/>
    <w:lvl w:ilvl="0" w:tentative="0">
      <w:start w:val="1"/>
      <w:numFmt w:val="bullet"/>
      <w:lvlText w:val=""/>
      <w:lvlJc w:val="left"/>
      <w:pPr>
        <w:ind w:left="420" w:hanging="420"/>
      </w:pPr>
      <w:rPr>
        <w:rFonts w:hint="default" w:ascii="Wingdings" w:hAnsi="Wingdings"/>
      </w:rPr>
    </w:lvl>
  </w:abstractNum>
  <w:abstractNum w:abstractNumId="7">
    <w:nsid w:val="1FB47535"/>
    <w:multiLevelType w:val="multilevel"/>
    <w:tmpl w:val="1FB47535"/>
    <w:lvl w:ilvl="0" w:tentative="0">
      <w:start w:val="1"/>
      <w:numFmt w:val="decimal"/>
      <w:lvlText w:val="%1"/>
      <w:lvlJc w:val="left"/>
      <w:pPr>
        <w:tabs>
          <w:tab w:val="left" w:pos="432"/>
        </w:tabs>
        <w:ind w:left="432" w:hanging="432"/>
      </w:pPr>
      <w:rPr>
        <w:rFonts w:hint="default"/>
        <w:lang w:val="en-US"/>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b/>
      </w:rPr>
    </w:lvl>
    <w:lvl w:ilvl="3" w:tentative="0">
      <w:start w:val="1"/>
      <w:numFmt w:val="decimal"/>
      <w:lvlText w:val="%1.%2.%3.%4"/>
      <w:lvlJc w:val="left"/>
      <w:pPr>
        <w:tabs>
          <w:tab w:val="left" w:pos="864"/>
        </w:tabs>
        <w:ind w:left="864" w:hanging="864"/>
      </w:pPr>
      <w:rPr>
        <w:rFonts w:hint="default"/>
        <w:b/>
      </w:rPr>
    </w:lvl>
    <w:lvl w:ilvl="4" w:tentative="0">
      <w:start w:val="1"/>
      <w:numFmt w:val="decimal"/>
      <w:lvlText w:val="%1.%2.%3.%4.%5"/>
      <w:lvlJc w:val="left"/>
      <w:pPr>
        <w:tabs>
          <w:tab w:val="left" w:pos="0"/>
        </w:tabs>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8">
    <w:nsid w:val="2A246A34"/>
    <w:multiLevelType w:val="multilevel"/>
    <w:tmpl w:val="2A246A34"/>
    <w:lvl w:ilvl="0" w:tentative="0">
      <w:start w:val="1"/>
      <w:numFmt w:val="decimal"/>
      <w:pStyle w:val="11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2CC7125C"/>
    <w:multiLevelType w:val="singleLevel"/>
    <w:tmpl w:val="2CC7125C"/>
    <w:lvl w:ilvl="0" w:tentative="0">
      <w:start w:val="1"/>
      <w:numFmt w:val="bullet"/>
      <w:pStyle w:val="136"/>
      <w:lvlText w:val=""/>
      <w:lvlJc w:val="left"/>
      <w:pPr>
        <w:tabs>
          <w:tab w:val="left" w:pos="360"/>
        </w:tabs>
        <w:ind w:left="360" w:hanging="360"/>
      </w:pPr>
      <w:rPr>
        <w:rFonts w:hint="default" w:ascii="Symbol" w:hAnsi="Symbol"/>
      </w:rPr>
    </w:lvl>
  </w:abstractNum>
  <w:abstractNum w:abstractNumId="10">
    <w:nsid w:val="357B78C2"/>
    <w:multiLevelType w:val="multilevel"/>
    <w:tmpl w:val="357B78C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36CC7596"/>
    <w:multiLevelType w:val="multilevel"/>
    <w:tmpl w:val="36CC7596"/>
    <w:lvl w:ilvl="0" w:tentative="0">
      <w:start w:val="1"/>
      <w:numFmt w:val="bullet"/>
      <w:pStyle w:val="180"/>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7C4252B"/>
    <w:multiLevelType w:val="multilevel"/>
    <w:tmpl w:val="37C4252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B4C1893"/>
    <w:multiLevelType w:val="multilevel"/>
    <w:tmpl w:val="3B4C1893"/>
    <w:lvl w:ilvl="0" w:tentative="0">
      <w:start w:val="1"/>
      <w:numFmt w:val="decimal"/>
      <w:lvlText w:val="%1."/>
      <w:lvlJc w:val="left"/>
      <w:pPr>
        <w:ind w:left="720" w:hanging="360"/>
      </w:pPr>
    </w:lvl>
    <w:lvl w:ilvl="1" w:tentative="0">
      <w:start w:val="2"/>
      <w:numFmt w:val="lowerLetter"/>
      <w:lvlText w:val="%2."/>
      <w:lvlJc w:val="left"/>
      <w:pPr>
        <w:ind w:left="1440" w:hanging="360"/>
      </w:pPr>
      <w:rPr>
        <w:rFonts w:hint="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EF751AE"/>
    <w:multiLevelType w:val="multilevel"/>
    <w:tmpl w:val="3EF751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417F6AFB"/>
    <w:multiLevelType w:val="multilevel"/>
    <w:tmpl w:val="417F6AFB"/>
    <w:lvl w:ilvl="0" w:tentative="0">
      <w:start w:val="1"/>
      <w:numFmt w:val="bullet"/>
      <w:pStyle w:val="139"/>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6">
    <w:nsid w:val="47652DDC"/>
    <w:multiLevelType w:val="multilevel"/>
    <w:tmpl w:val="47652DD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4AF61353"/>
    <w:multiLevelType w:val="multilevel"/>
    <w:tmpl w:val="4AF61353"/>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8">
    <w:nsid w:val="521F44A7"/>
    <w:multiLevelType w:val="multilevel"/>
    <w:tmpl w:val="521F44A7"/>
    <w:lvl w:ilvl="0" w:tentative="0">
      <w:start w:val="1"/>
      <w:numFmt w:val="bullet"/>
      <w:pStyle w:val="10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4307611"/>
    <w:multiLevelType w:val="multilevel"/>
    <w:tmpl w:val="54307611"/>
    <w:lvl w:ilvl="0" w:tentative="0">
      <w:start w:val="1"/>
      <w:numFmt w:val="bullet"/>
      <w:pStyle w:val="11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20">
    <w:nsid w:val="55DBE49C"/>
    <w:multiLevelType w:val="singleLevel"/>
    <w:tmpl w:val="55DBE49C"/>
    <w:lvl w:ilvl="0" w:tentative="0">
      <w:start w:val="1"/>
      <w:numFmt w:val="decimal"/>
      <w:suff w:val="space"/>
      <w:lvlText w:val="%1."/>
      <w:lvlJc w:val="left"/>
    </w:lvl>
  </w:abstractNum>
  <w:abstractNum w:abstractNumId="21">
    <w:nsid w:val="64D76788"/>
    <w:multiLevelType w:val="multilevel"/>
    <w:tmpl w:val="64D76788"/>
    <w:lvl w:ilvl="0" w:tentative="0">
      <w:start w:val="0"/>
      <w:numFmt w:val="bullet"/>
      <w:pStyle w:val="17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7"/>
  </w:num>
  <w:num w:numId="2">
    <w:abstractNumId w:val="18"/>
  </w:num>
  <w:num w:numId="3">
    <w:abstractNumId w:val="19"/>
  </w:num>
  <w:num w:numId="4">
    <w:abstractNumId w:val="8"/>
  </w:num>
  <w:num w:numId="5">
    <w:abstractNumId w:val="9"/>
  </w:num>
  <w:num w:numId="6">
    <w:abstractNumId w:val="15"/>
  </w:num>
  <w:num w:numId="7">
    <w:abstractNumId w:val="3"/>
  </w:num>
  <w:num w:numId="8">
    <w:abstractNumId w:val="21"/>
  </w:num>
  <w:num w:numId="9">
    <w:abstractNumId w:val="11"/>
  </w:num>
  <w:num w:numId="10">
    <w:abstractNumId w:val="2"/>
  </w:num>
  <w:num w:numId="11">
    <w:abstractNumId w:val="13"/>
  </w:num>
  <w:num w:numId="12">
    <w:abstractNumId w:val="5"/>
  </w:num>
  <w:num w:numId="13">
    <w:abstractNumId w:val="1"/>
  </w:num>
  <w:num w:numId="14">
    <w:abstractNumId w:val="0"/>
  </w:num>
  <w:num w:numId="15">
    <w:abstractNumId w:val="10"/>
  </w:num>
  <w:num w:numId="16">
    <w:abstractNumId w:val="4"/>
  </w:num>
  <w:num w:numId="17">
    <w:abstractNumId w:val="6"/>
  </w:num>
  <w:num w:numId="18">
    <w:abstractNumId w:val="14"/>
  </w:num>
  <w:num w:numId="19">
    <w:abstractNumId w:val="20"/>
  </w:num>
  <w:num w:numId="20">
    <w:abstractNumId w:val="17"/>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63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C5F"/>
    <w:rsid w:val="00022E4A"/>
    <w:rsid w:val="00022EF6"/>
    <w:rsid w:val="00022F1E"/>
    <w:rsid w:val="00023061"/>
    <w:rsid w:val="000230F7"/>
    <w:rsid w:val="0002359F"/>
    <w:rsid w:val="00023BBE"/>
    <w:rsid w:val="000247B9"/>
    <w:rsid w:val="000248BA"/>
    <w:rsid w:val="00024B95"/>
    <w:rsid w:val="00024C2F"/>
    <w:rsid w:val="00024EA7"/>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C58"/>
    <w:rsid w:val="00030C81"/>
    <w:rsid w:val="00030D8B"/>
    <w:rsid w:val="00030EF0"/>
    <w:rsid w:val="000310DA"/>
    <w:rsid w:val="0003120D"/>
    <w:rsid w:val="00031975"/>
    <w:rsid w:val="0003227F"/>
    <w:rsid w:val="00032C33"/>
    <w:rsid w:val="00032F29"/>
    <w:rsid w:val="00032F89"/>
    <w:rsid w:val="000330ED"/>
    <w:rsid w:val="0003365B"/>
    <w:rsid w:val="00033744"/>
    <w:rsid w:val="00033787"/>
    <w:rsid w:val="00033919"/>
    <w:rsid w:val="00033C4B"/>
    <w:rsid w:val="00033E4F"/>
    <w:rsid w:val="00033E87"/>
    <w:rsid w:val="00034093"/>
    <w:rsid w:val="000342D3"/>
    <w:rsid w:val="00034935"/>
    <w:rsid w:val="000349E0"/>
    <w:rsid w:val="00034AC4"/>
    <w:rsid w:val="00034C46"/>
    <w:rsid w:val="00034E3E"/>
    <w:rsid w:val="0003586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3275"/>
    <w:rsid w:val="0004329D"/>
    <w:rsid w:val="000433F7"/>
    <w:rsid w:val="000437B3"/>
    <w:rsid w:val="00043828"/>
    <w:rsid w:val="00043894"/>
    <w:rsid w:val="00043A9B"/>
    <w:rsid w:val="00043BEB"/>
    <w:rsid w:val="00043C75"/>
    <w:rsid w:val="00043D30"/>
    <w:rsid w:val="00043E55"/>
    <w:rsid w:val="0004405F"/>
    <w:rsid w:val="0004414F"/>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748"/>
    <w:rsid w:val="00050E3A"/>
    <w:rsid w:val="00050F9C"/>
    <w:rsid w:val="00051369"/>
    <w:rsid w:val="000513FB"/>
    <w:rsid w:val="0005167B"/>
    <w:rsid w:val="00051749"/>
    <w:rsid w:val="0005187F"/>
    <w:rsid w:val="000519EB"/>
    <w:rsid w:val="000519FD"/>
    <w:rsid w:val="00051A29"/>
    <w:rsid w:val="00051E5A"/>
    <w:rsid w:val="00051E60"/>
    <w:rsid w:val="00051F7E"/>
    <w:rsid w:val="000521A6"/>
    <w:rsid w:val="00052205"/>
    <w:rsid w:val="00052268"/>
    <w:rsid w:val="00052562"/>
    <w:rsid w:val="0005288F"/>
    <w:rsid w:val="00052BFA"/>
    <w:rsid w:val="00052D77"/>
    <w:rsid w:val="000530B1"/>
    <w:rsid w:val="00053569"/>
    <w:rsid w:val="0005383A"/>
    <w:rsid w:val="00053A41"/>
    <w:rsid w:val="00054202"/>
    <w:rsid w:val="0005429A"/>
    <w:rsid w:val="0005450C"/>
    <w:rsid w:val="0005470F"/>
    <w:rsid w:val="000548B9"/>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FDE"/>
    <w:rsid w:val="00070139"/>
    <w:rsid w:val="000708AE"/>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3D2"/>
    <w:rsid w:val="00076736"/>
    <w:rsid w:val="00076A45"/>
    <w:rsid w:val="00076AB2"/>
    <w:rsid w:val="000770F7"/>
    <w:rsid w:val="00077275"/>
    <w:rsid w:val="000775D8"/>
    <w:rsid w:val="00077734"/>
    <w:rsid w:val="000777AB"/>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D0A"/>
    <w:rsid w:val="00094046"/>
    <w:rsid w:val="000941B8"/>
    <w:rsid w:val="00094269"/>
    <w:rsid w:val="000945E6"/>
    <w:rsid w:val="00094C1D"/>
    <w:rsid w:val="000953FB"/>
    <w:rsid w:val="00095989"/>
    <w:rsid w:val="00095ABD"/>
    <w:rsid w:val="00095CE6"/>
    <w:rsid w:val="00095D94"/>
    <w:rsid w:val="00096651"/>
    <w:rsid w:val="000966A4"/>
    <w:rsid w:val="000966F6"/>
    <w:rsid w:val="00096A8F"/>
    <w:rsid w:val="00096BFF"/>
    <w:rsid w:val="00097696"/>
    <w:rsid w:val="0009777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2537"/>
    <w:rsid w:val="000A256A"/>
    <w:rsid w:val="000A265D"/>
    <w:rsid w:val="000A29A7"/>
    <w:rsid w:val="000A29AA"/>
    <w:rsid w:val="000A312B"/>
    <w:rsid w:val="000A31C4"/>
    <w:rsid w:val="000A340C"/>
    <w:rsid w:val="000A352B"/>
    <w:rsid w:val="000A3632"/>
    <w:rsid w:val="000A39F9"/>
    <w:rsid w:val="000A3A63"/>
    <w:rsid w:val="000A3B8C"/>
    <w:rsid w:val="000A3CCE"/>
    <w:rsid w:val="000A3DC7"/>
    <w:rsid w:val="000A4140"/>
    <w:rsid w:val="000A49CA"/>
    <w:rsid w:val="000A5018"/>
    <w:rsid w:val="000A55E6"/>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80D"/>
    <w:rsid w:val="000B09B4"/>
    <w:rsid w:val="000B0B24"/>
    <w:rsid w:val="000B0BAB"/>
    <w:rsid w:val="000B0F9E"/>
    <w:rsid w:val="000B1062"/>
    <w:rsid w:val="000B13B8"/>
    <w:rsid w:val="000B1508"/>
    <w:rsid w:val="000B17A5"/>
    <w:rsid w:val="000B17C7"/>
    <w:rsid w:val="000B18B1"/>
    <w:rsid w:val="000B1CF6"/>
    <w:rsid w:val="000B2525"/>
    <w:rsid w:val="000B263F"/>
    <w:rsid w:val="000B268C"/>
    <w:rsid w:val="000B26D9"/>
    <w:rsid w:val="000B28F5"/>
    <w:rsid w:val="000B2B1A"/>
    <w:rsid w:val="000B2F5A"/>
    <w:rsid w:val="000B341E"/>
    <w:rsid w:val="000B393B"/>
    <w:rsid w:val="000B4280"/>
    <w:rsid w:val="000B42D4"/>
    <w:rsid w:val="000B43C9"/>
    <w:rsid w:val="000B455F"/>
    <w:rsid w:val="000B48AB"/>
    <w:rsid w:val="000B4918"/>
    <w:rsid w:val="000B4DA0"/>
    <w:rsid w:val="000B5129"/>
    <w:rsid w:val="000B51A7"/>
    <w:rsid w:val="000B51AA"/>
    <w:rsid w:val="000B567E"/>
    <w:rsid w:val="000B5AB9"/>
    <w:rsid w:val="000B5AE7"/>
    <w:rsid w:val="000B5ED8"/>
    <w:rsid w:val="000B6290"/>
    <w:rsid w:val="000B6542"/>
    <w:rsid w:val="000B6695"/>
    <w:rsid w:val="000B6770"/>
    <w:rsid w:val="000B6828"/>
    <w:rsid w:val="000B6DE1"/>
    <w:rsid w:val="000B7043"/>
    <w:rsid w:val="000B712F"/>
    <w:rsid w:val="000B7238"/>
    <w:rsid w:val="000B7411"/>
    <w:rsid w:val="000B76F7"/>
    <w:rsid w:val="000B7728"/>
    <w:rsid w:val="000B7820"/>
    <w:rsid w:val="000B7B4A"/>
    <w:rsid w:val="000B7C92"/>
    <w:rsid w:val="000B7D8E"/>
    <w:rsid w:val="000B7DCE"/>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44C"/>
    <w:rsid w:val="000D29C6"/>
    <w:rsid w:val="000D31AC"/>
    <w:rsid w:val="000D3223"/>
    <w:rsid w:val="000D3B1A"/>
    <w:rsid w:val="000D3C8E"/>
    <w:rsid w:val="000D3FFF"/>
    <w:rsid w:val="000D4001"/>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A"/>
    <w:rsid w:val="000E6598"/>
    <w:rsid w:val="000E6C12"/>
    <w:rsid w:val="000E6E70"/>
    <w:rsid w:val="000E7197"/>
    <w:rsid w:val="000E75AE"/>
    <w:rsid w:val="000E75C0"/>
    <w:rsid w:val="000E7BC8"/>
    <w:rsid w:val="000E7D81"/>
    <w:rsid w:val="000E7E22"/>
    <w:rsid w:val="000E7E7C"/>
    <w:rsid w:val="000E7E97"/>
    <w:rsid w:val="000E7F56"/>
    <w:rsid w:val="000F0461"/>
    <w:rsid w:val="000F056A"/>
    <w:rsid w:val="000F0834"/>
    <w:rsid w:val="000F0AAD"/>
    <w:rsid w:val="000F0B4A"/>
    <w:rsid w:val="000F17CE"/>
    <w:rsid w:val="000F190E"/>
    <w:rsid w:val="000F1A1B"/>
    <w:rsid w:val="000F1B00"/>
    <w:rsid w:val="000F1D84"/>
    <w:rsid w:val="000F1E8C"/>
    <w:rsid w:val="000F20BA"/>
    <w:rsid w:val="000F21A1"/>
    <w:rsid w:val="000F2722"/>
    <w:rsid w:val="000F3124"/>
    <w:rsid w:val="000F342A"/>
    <w:rsid w:val="000F348E"/>
    <w:rsid w:val="000F3799"/>
    <w:rsid w:val="000F38C6"/>
    <w:rsid w:val="000F3C1D"/>
    <w:rsid w:val="000F3C74"/>
    <w:rsid w:val="000F3E52"/>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4F5"/>
    <w:rsid w:val="000F65D8"/>
    <w:rsid w:val="000F6738"/>
    <w:rsid w:val="000F69D6"/>
    <w:rsid w:val="000F76CF"/>
    <w:rsid w:val="000F78C1"/>
    <w:rsid w:val="000F78CE"/>
    <w:rsid w:val="000F7E58"/>
    <w:rsid w:val="000F7F54"/>
    <w:rsid w:val="001001E2"/>
    <w:rsid w:val="00100222"/>
    <w:rsid w:val="00100D8C"/>
    <w:rsid w:val="001015C3"/>
    <w:rsid w:val="00101D1D"/>
    <w:rsid w:val="00101D2E"/>
    <w:rsid w:val="00101DCF"/>
    <w:rsid w:val="00101F2D"/>
    <w:rsid w:val="001020CE"/>
    <w:rsid w:val="001020E3"/>
    <w:rsid w:val="001021B7"/>
    <w:rsid w:val="00102244"/>
    <w:rsid w:val="00102403"/>
    <w:rsid w:val="00102517"/>
    <w:rsid w:val="001025AB"/>
    <w:rsid w:val="00102973"/>
    <w:rsid w:val="00102ADE"/>
    <w:rsid w:val="00102C4F"/>
    <w:rsid w:val="001030EF"/>
    <w:rsid w:val="0010332A"/>
    <w:rsid w:val="00103830"/>
    <w:rsid w:val="00103881"/>
    <w:rsid w:val="001038FC"/>
    <w:rsid w:val="0010393E"/>
    <w:rsid w:val="001040DC"/>
    <w:rsid w:val="001041E8"/>
    <w:rsid w:val="0010443C"/>
    <w:rsid w:val="00104AF3"/>
    <w:rsid w:val="00105156"/>
    <w:rsid w:val="001052FC"/>
    <w:rsid w:val="00105643"/>
    <w:rsid w:val="001056FF"/>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E50"/>
    <w:rsid w:val="00122FFD"/>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769"/>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EF2"/>
    <w:rsid w:val="00136461"/>
    <w:rsid w:val="001366C9"/>
    <w:rsid w:val="001366D5"/>
    <w:rsid w:val="00136750"/>
    <w:rsid w:val="00136EB8"/>
    <w:rsid w:val="00137351"/>
    <w:rsid w:val="00137B04"/>
    <w:rsid w:val="00137DBE"/>
    <w:rsid w:val="00140185"/>
    <w:rsid w:val="00140191"/>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55"/>
    <w:rsid w:val="001651E3"/>
    <w:rsid w:val="0016540C"/>
    <w:rsid w:val="00165596"/>
    <w:rsid w:val="001659E5"/>
    <w:rsid w:val="00165DC6"/>
    <w:rsid w:val="001660F3"/>
    <w:rsid w:val="0016631A"/>
    <w:rsid w:val="001668FF"/>
    <w:rsid w:val="00166A93"/>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B41"/>
    <w:rsid w:val="00172069"/>
    <w:rsid w:val="00172390"/>
    <w:rsid w:val="001724D3"/>
    <w:rsid w:val="00172531"/>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2016"/>
    <w:rsid w:val="0018202B"/>
    <w:rsid w:val="0018213D"/>
    <w:rsid w:val="0018266F"/>
    <w:rsid w:val="0018289C"/>
    <w:rsid w:val="00182AB5"/>
    <w:rsid w:val="00182E9C"/>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3A2"/>
    <w:rsid w:val="00186942"/>
    <w:rsid w:val="0018697C"/>
    <w:rsid w:val="00186B32"/>
    <w:rsid w:val="001875A6"/>
    <w:rsid w:val="001875CB"/>
    <w:rsid w:val="001876BE"/>
    <w:rsid w:val="0018776E"/>
    <w:rsid w:val="00187E7F"/>
    <w:rsid w:val="00187FBE"/>
    <w:rsid w:val="001902C3"/>
    <w:rsid w:val="00190946"/>
    <w:rsid w:val="00190CD8"/>
    <w:rsid w:val="00190F6E"/>
    <w:rsid w:val="0019138D"/>
    <w:rsid w:val="0019141E"/>
    <w:rsid w:val="00191560"/>
    <w:rsid w:val="00191755"/>
    <w:rsid w:val="00191CE4"/>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AC7"/>
    <w:rsid w:val="00197C33"/>
    <w:rsid w:val="00197CE7"/>
    <w:rsid w:val="00197CEE"/>
    <w:rsid w:val="001A0377"/>
    <w:rsid w:val="001A072D"/>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2EB"/>
    <w:rsid w:val="001A63EB"/>
    <w:rsid w:val="001A649F"/>
    <w:rsid w:val="001A66C7"/>
    <w:rsid w:val="001A66F9"/>
    <w:rsid w:val="001A6777"/>
    <w:rsid w:val="001A6AF4"/>
    <w:rsid w:val="001A6E76"/>
    <w:rsid w:val="001A6EA4"/>
    <w:rsid w:val="001A7693"/>
    <w:rsid w:val="001A78B5"/>
    <w:rsid w:val="001A78E7"/>
    <w:rsid w:val="001A7927"/>
    <w:rsid w:val="001A7A5A"/>
    <w:rsid w:val="001A7C5D"/>
    <w:rsid w:val="001B00C6"/>
    <w:rsid w:val="001B0476"/>
    <w:rsid w:val="001B0781"/>
    <w:rsid w:val="001B0961"/>
    <w:rsid w:val="001B09C4"/>
    <w:rsid w:val="001B0BD5"/>
    <w:rsid w:val="001B0C56"/>
    <w:rsid w:val="001B0E5B"/>
    <w:rsid w:val="001B0E75"/>
    <w:rsid w:val="001B1152"/>
    <w:rsid w:val="001B12AA"/>
    <w:rsid w:val="001B1376"/>
    <w:rsid w:val="001B14D5"/>
    <w:rsid w:val="001B1C5B"/>
    <w:rsid w:val="001B20E2"/>
    <w:rsid w:val="001B298F"/>
    <w:rsid w:val="001B2AE0"/>
    <w:rsid w:val="001B3108"/>
    <w:rsid w:val="001B3387"/>
    <w:rsid w:val="001B35E8"/>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A7C"/>
    <w:rsid w:val="001C1BC2"/>
    <w:rsid w:val="001C1D37"/>
    <w:rsid w:val="001C2239"/>
    <w:rsid w:val="001C2599"/>
    <w:rsid w:val="001C29C1"/>
    <w:rsid w:val="001C2A86"/>
    <w:rsid w:val="001C2D4D"/>
    <w:rsid w:val="001C38D9"/>
    <w:rsid w:val="001C3BE8"/>
    <w:rsid w:val="001C3C43"/>
    <w:rsid w:val="001C3E01"/>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4F2"/>
    <w:rsid w:val="00204C0B"/>
    <w:rsid w:val="00204CB0"/>
    <w:rsid w:val="00204CCC"/>
    <w:rsid w:val="0020521E"/>
    <w:rsid w:val="002053C8"/>
    <w:rsid w:val="002059BB"/>
    <w:rsid w:val="00205A80"/>
    <w:rsid w:val="0020681A"/>
    <w:rsid w:val="002068E6"/>
    <w:rsid w:val="00206E6A"/>
    <w:rsid w:val="002070EE"/>
    <w:rsid w:val="0020737F"/>
    <w:rsid w:val="00207B78"/>
    <w:rsid w:val="00207CF8"/>
    <w:rsid w:val="002103EA"/>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6133"/>
    <w:rsid w:val="00236258"/>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D7A"/>
    <w:rsid w:val="00243003"/>
    <w:rsid w:val="00243273"/>
    <w:rsid w:val="002432F3"/>
    <w:rsid w:val="002435DB"/>
    <w:rsid w:val="0024372D"/>
    <w:rsid w:val="00243DB2"/>
    <w:rsid w:val="00243F8B"/>
    <w:rsid w:val="002442A9"/>
    <w:rsid w:val="00244367"/>
    <w:rsid w:val="002446E4"/>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CD9"/>
    <w:rsid w:val="00247D90"/>
    <w:rsid w:val="00247F31"/>
    <w:rsid w:val="00250011"/>
    <w:rsid w:val="00250183"/>
    <w:rsid w:val="002503C0"/>
    <w:rsid w:val="002503C3"/>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B48"/>
    <w:rsid w:val="00253C36"/>
    <w:rsid w:val="00253D17"/>
    <w:rsid w:val="00253D81"/>
    <w:rsid w:val="00253D8E"/>
    <w:rsid w:val="00254153"/>
    <w:rsid w:val="002547EC"/>
    <w:rsid w:val="00254963"/>
    <w:rsid w:val="00254A2A"/>
    <w:rsid w:val="00254FF1"/>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68F"/>
    <w:rsid w:val="002726A5"/>
    <w:rsid w:val="0027279A"/>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3623"/>
    <w:rsid w:val="002837B9"/>
    <w:rsid w:val="002838DD"/>
    <w:rsid w:val="00283B22"/>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6366"/>
    <w:rsid w:val="00296492"/>
    <w:rsid w:val="002964D6"/>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4362"/>
    <w:rsid w:val="002A4387"/>
    <w:rsid w:val="002A45C7"/>
    <w:rsid w:val="002A49AB"/>
    <w:rsid w:val="002A4A31"/>
    <w:rsid w:val="002A52B5"/>
    <w:rsid w:val="002A5686"/>
    <w:rsid w:val="002A56DB"/>
    <w:rsid w:val="002A69CD"/>
    <w:rsid w:val="002A7096"/>
    <w:rsid w:val="002A72A4"/>
    <w:rsid w:val="002A75D5"/>
    <w:rsid w:val="002B03DE"/>
    <w:rsid w:val="002B04B5"/>
    <w:rsid w:val="002B0855"/>
    <w:rsid w:val="002B0D18"/>
    <w:rsid w:val="002B0E3A"/>
    <w:rsid w:val="002B11E0"/>
    <w:rsid w:val="002B123E"/>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6ED"/>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432"/>
    <w:rsid w:val="002C3564"/>
    <w:rsid w:val="002C39F2"/>
    <w:rsid w:val="002C417A"/>
    <w:rsid w:val="002C4236"/>
    <w:rsid w:val="002C456F"/>
    <w:rsid w:val="002C4A9E"/>
    <w:rsid w:val="002C4C1B"/>
    <w:rsid w:val="002C4F7A"/>
    <w:rsid w:val="002C5007"/>
    <w:rsid w:val="002C5073"/>
    <w:rsid w:val="002C526A"/>
    <w:rsid w:val="002C543A"/>
    <w:rsid w:val="002C5585"/>
    <w:rsid w:val="002C5A41"/>
    <w:rsid w:val="002C5BE6"/>
    <w:rsid w:val="002C5CF7"/>
    <w:rsid w:val="002C5D34"/>
    <w:rsid w:val="002C5DE9"/>
    <w:rsid w:val="002C61F7"/>
    <w:rsid w:val="002C6306"/>
    <w:rsid w:val="002C64FB"/>
    <w:rsid w:val="002C6885"/>
    <w:rsid w:val="002C702B"/>
    <w:rsid w:val="002C724A"/>
    <w:rsid w:val="002C7457"/>
    <w:rsid w:val="002C7527"/>
    <w:rsid w:val="002C7628"/>
    <w:rsid w:val="002C7732"/>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76D"/>
    <w:rsid w:val="002D3993"/>
    <w:rsid w:val="002D3D5D"/>
    <w:rsid w:val="002D3E96"/>
    <w:rsid w:val="002D3FFD"/>
    <w:rsid w:val="002D451F"/>
    <w:rsid w:val="002D4BDB"/>
    <w:rsid w:val="002D4D80"/>
    <w:rsid w:val="002D5024"/>
    <w:rsid w:val="002D53EF"/>
    <w:rsid w:val="002D56FF"/>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B1A"/>
    <w:rsid w:val="002F1DF5"/>
    <w:rsid w:val="002F219B"/>
    <w:rsid w:val="002F21BC"/>
    <w:rsid w:val="002F229E"/>
    <w:rsid w:val="002F26A6"/>
    <w:rsid w:val="002F2CAE"/>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3"/>
    <w:rsid w:val="00301B7C"/>
    <w:rsid w:val="00301D87"/>
    <w:rsid w:val="00302C66"/>
    <w:rsid w:val="00302F4B"/>
    <w:rsid w:val="0030324A"/>
    <w:rsid w:val="0030361B"/>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3DAD"/>
    <w:rsid w:val="0033417D"/>
    <w:rsid w:val="00335006"/>
    <w:rsid w:val="0033518F"/>
    <w:rsid w:val="00335545"/>
    <w:rsid w:val="00335B8B"/>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C3F"/>
    <w:rsid w:val="00342E25"/>
    <w:rsid w:val="00342EE7"/>
    <w:rsid w:val="0034302F"/>
    <w:rsid w:val="00343C8A"/>
    <w:rsid w:val="00343D9B"/>
    <w:rsid w:val="00343E6D"/>
    <w:rsid w:val="00343EB3"/>
    <w:rsid w:val="003442FA"/>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A29"/>
    <w:rsid w:val="00346AC6"/>
    <w:rsid w:val="00346B42"/>
    <w:rsid w:val="003471DD"/>
    <w:rsid w:val="003471DF"/>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159"/>
    <w:rsid w:val="003526D1"/>
    <w:rsid w:val="00352F01"/>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5D"/>
    <w:rsid w:val="0037333D"/>
    <w:rsid w:val="00373359"/>
    <w:rsid w:val="0037360E"/>
    <w:rsid w:val="0037380F"/>
    <w:rsid w:val="003739DD"/>
    <w:rsid w:val="00373FE4"/>
    <w:rsid w:val="00374194"/>
    <w:rsid w:val="00374527"/>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42D"/>
    <w:rsid w:val="0038045A"/>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C22"/>
    <w:rsid w:val="00395DCC"/>
    <w:rsid w:val="003960B3"/>
    <w:rsid w:val="003964B1"/>
    <w:rsid w:val="00396826"/>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45A"/>
    <w:rsid w:val="003A3B74"/>
    <w:rsid w:val="003A3F7E"/>
    <w:rsid w:val="003A43C7"/>
    <w:rsid w:val="003A4499"/>
    <w:rsid w:val="003A4615"/>
    <w:rsid w:val="003A4911"/>
    <w:rsid w:val="003A53DA"/>
    <w:rsid w:val="003A5D84"/>
    <w:rsid w:val="003A5E25"/>
    <w:rsid w:val="003A5F01"/>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A96"/>
    <w:rsid w:val="003B34FE"/>
    <w:rsid w:val="003B35ED"/>
    <w:rsid w:val="003B36D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E45"/>
    <w:rsid w:val="003B7236"/>
    <w:rsid w:val="003B7931"/>
    <w:rsid w:val="003B796F"/>
    <w:rsid w:val="003B7B43"/>
    <w:rsid w:val="003C011F"/>
    <w:rsid w:val="003C08E5"/>
    <w:rsid w:val="003C097E"/>
    <w:rsid w:val="003C0FCC"/>
    <w:rsid w:val="003C16D2"/>
    <w:rsid w:val="003C17CB"/>
    <w:rsid w:val="003C18BE"/>
    <w:rsid w:val="003C1950"/>
    <w:rsid w:val="003C19E7"/>
    <w:rsid w:val="003C1AE1"/>
    <w:rsid w:val="003C1CD0"/>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F1"/>
    <w:rsid w:val="003C5705"/>
    <w:rsid w:val="003C5807"/>
    <w:rsid w:val="003C59CA"/>
    <w:rsid w:val="003C59EE"/>
    <w:rsid w:val="003C5A5A"/>
    <w:rsid w:val="003C5FCD"/>
    <w:rsid w:val="003C6522"/>
    <w:rsid w:val="003C6941"/>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FE"/>
    <w:rsid w:val="003D3CED"/>
    <w:rsid w:val="003D3E68"/>
    <w:rsid w:val="003D431C"/>
    <w:rsid w:val="003D463B"/>
    <w:rsid w:val="003D4CED"/>
    <w:rsid w:val="003D5254"/>
    <w:rsid w:val="003D54E9"/>
    <w:rsid w:val="003D5A18"/>
    <w:rsid w:val="003D5A40"/>
    <w:rsid w:val="003D5B9F"/>
    <w:rsid w:val="003D5C9D"/>
    <w:rsid w:val="003D6095"/>
    <w:rsid w:val="003D622D"/>
    <w:rsid w:val="003D6592"/>
    <w:rsid w:val="003D666F"/>
    <w:rsid w:val="003D6892"/>
    <w:rsid w:val="003D68A8"/>
    <w:rsid w:val="003D691F"/>
    <w:rsid w:val="003D69FB"/>
    <w:rsid w:val="003D6F0E"/>
    <w:rsid w:val="003D6F14"/>
    <w:rsid w:val="003D6F88"/>
    <w:rsid w:val="003D740E"/>
    <w:rsid w:val="003D783D"/>
    <w:rsid w:val="003D79E0"/>
    <w:rsid w:val="003D7FE1"/>
    <w:rsid w:val="003E00A9"/>
    <w:rsid w:val="003E068E"/>
    <w:rsid w:val="003E0743"/>
    <w:rsid w:val="003E079F"/>
    <w:rsid w:val="003E0864"/>
    <w:rsid w:val="003E0A13"/>
    <w:rsid w:val="003E1602"/>
    <w:rsid w:val="003E18A6"/>
    <w:rsid w:val="003E18DD"/>
    <w:rsid w:val="003E1A2F"/>
    <w:rsid w:val="003E1A36"/>
    <w:rsid w:val="003E201F"/>
    <w:rsid w:val="003E2B45"/>
    <w:rsid w:val="003E2B59"/>
    <w:rsid w:val="003E2E98"/>
    <w:rsid w:val="003E2F1E"/>
    <w:rsid w:val="003E303D"/>
    <w:rsid w:val="003E3D0F"/>
    <w:rsid w:val="003E3D85"/>
    <w:rsid w:val="003E46DA"/>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F0562"/>
    <w:rsid w:val="003F0717"/>
    <w:rsid w:val="003F07BF"/>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11B"/>
    <w:rsid w:val="003F51AC"/>
    <w:rsid w:val="003F52B1"/>
    <w:rsid w:val="003F5305"/>
    <w:rsid w:val="003F55CD"/>
    <w:rsid w:val="003F57AC"/>
    <w:rsid w:val="003F5A0B"/>
    <w:rsid w:val="003F5B3E"/>
    <w:rsid w:val="003F5E9F"/>
    <w:rsid w:val="003F6147"/>
    <w:rsid w:val="003F616B"/>
    <w:rsid w:val="003F62DA"/>
    <w:rsid w:val="003F658E"/>
    <w:rsid w:val="003F66F6"/>
    <w:rsid w:val="003F67EE"/>
    <w:rsid w:val="003F6AAD"/>
    <w:rsid w:val="003F6C9C"/>
    <w:rsid w:val="003F7069"/>
    <w:rsid w:val="003F70A8"/>
    <w:rsid w:val="003F77D6"/>
    <w:rsid w:val="003F7AAD"/>
    <w:rsid w:val="003F7B92"/>
    <w:rsid w:val="003F7FBA"/>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504"/>
    <w:rsid w:val="0040358D"/>
    <w:rsid w:val="004037D9"/>
    <w:rsid w:val="00403B3D"/>
    <w:rsid w:val="00403FC9"/>
    <w:rsid w:val="0040406B"/>
    <w:rsid w:val="00404F69"/>
    <w:rsid w:val="004053A2"/>
    <w:rsid w:val="0040542A"/>
    <w:rsid w:val="004058C4"/>
    <w:rsid w:val="00405A70"/>
    <w:rsid w:val="00405C78"/>
    <w:rsid w:val="00405D0F"/>
    <w:rsid w:val="00406081"/>
    <w:rsid w:val="004065E4"/>
    <w:rsid w:val="0040668F"/>
    <w:rsid w:val="00406972"/>
    <w:rsid w:val="00406EFD"/>
    <w:rsid w:val="00407025"/>
    <w:rsid w:val="00410003"/>
    <w:rsid w:val="00410158"/>
    <w:rsid w:val="004108A1"/>
    <w:rsid w:val="004108F9"/>
    <w:rsid w:val="00410AD7"/>
    <w:rsid w:val="00411908"/>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610"/>
    <w:rsid w:val="00415738"/>
    <w:rsid w:val="00415860"/>
    <w:rsid w:val="004159A7"/>
    <w:rsid w:val="00415DF8"/>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4D4"/>
    <w:rsid w:val="0042050B"/>
    <w:rsid w:val="00420A56"/>
    <w:rsid w:val="00420DC0"/>
    <w:rsid w:val="00421052"/>
    <w:rsid w:val="00421344"/>
    <w:rsid w:val="0042142F"/>
    <w:rsid w:val="00421754"/>
    <w:rsid w:val="004217CC"/>
    <w:rsid w:val="004219D4"/>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5261"/>
    <w:rsid w:val="004253CE"/>
    <w:rsid w:val="0042541B"/>
    <w:rsid w:val="00425857"/>
    <w:rsid w:val="004259FB"/>
    <w:rsid w:val="0042601C"/>
    <w:rsid w:val="0042617B"/>
    <w:rsid w:val="004262CB"/>
    <w:rsid w:val="00426D65"/>
    <w:rsid w:val="00426E9B"/>
    <w:rsid w:val="0042700C"/>
    <w:rsid w:val="00427353"/>
    <w:rsid w:val="00427393"/>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899"/>
    <w:rsid w:val="00455921"/>
    <w:rsid w:val="0045599C"/>
    <w:rsid w:val="00455CA2"/>
    <w:rsid w:val="00455FE0"/>
    <w:rsid w:val="0045601C"/>
    <w:rsid w:val="004561A8"/>
    <w:rsid w:val="004561BB"/>
    <w:rsid w:val="004564D1"/>
    <w:rsid w:val="004569C7"/>
    <w:rsid w:val="004569D0"/>
    <w:rsid w:val="00456A5B"/>
    <w:rsid w:val="00456A88"/>
    <w:rsid w:val="00456F61"/>
    <w:rsid w:val="00456F67"/>
    <w:rsid w:val="0045712B"/>
    <w:rsid w:val="00457480"/>
    <w:rsid w:val="004574DB"/>
    <w:rsid w:val="0045779C"/>
    <w:rsid w:val="00457D0D"/>
    <w:rsid w:val="00460401"/>
    <w:rsid w:val="00460407"/>
    <w:rsid w:val="004605B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5366"/>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483C"/>
    <w:rsid w:val="00474925"/>
    <w:rsid w:val="00474C90"/>
    <w:rsid w:val="00474EDD"/>
    <w:rsid w:val="004750B3"/>
    <w:rsid w:val="004752B8"/>
    <w:rsid w:val="00475923"/>
    <w:rsid w:val="00475AC5"/>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D58"/>
    <w:rsid w:val="0049102E"/>
    <w:rsid w:val="004913EB"/>
    <w:rsid w:val="00491875"/>
    <w:rsid w:val="00491990"/>
    <w:rsid w:val="004919BD"/>
    <w:rsid w:val="00491BEF"/>
    <w:rsid w:val="00491D29"/>
    <w:rsid w:val="00491FAB"/>
    <w:rsid w:val="00491FC5"/>
    <w:rsid w:val="0049216B"/>
    <w:rsid w:val="0049288D"/>
    <w:rsid w:val="00492B2F"/>
    <w:rsid w:val="00492D8B"/>
    <w:rsid w:val="00492E5B"/>
    <w:rsid w:val="00492E85"/>
    <w:rsid w:val="00493146"/>
    <w:rsid w:val="004934C9"/>
    <w:rsid w:val="00493A10"/>
    <w:rsid w:val="00493DD8"/>
    <w:rsid w:val="004940C1"/>
    <w:rsid w:val="0049422F"/>
    <w:rsid w:val="00494973"/>
    <w:rsid w:val="00494B22"/>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98E"/>
    <w:rsid w:val="004B0A53"/>
    <w:rsid w:val="004B0BC9"/>
    <w:rsid w:val="004B0F0F"/>
    <w:rsid w:val="004B125E"/>
    <w:rsid w:val="004B1287"/>
    <w:rsid w:val="004B1A1B"/>
    <w:rsid w:val="004B1A56"/>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50C1"/>
    <w:rsid w:val="004B580C"/>
    <w:rsid w:val="004B5C7B"/>
    <w:rsid w:val="004B5CBA"/>
    <w:rsid w:val="004B5F3F"/>
    <w:rsid w:val="004B6090"/>
    <w:rsid w:val="004B60EB"/>
    <w:rsid w:val="004B60F7"/>
    <w:rsid w:val="004B690D"/>
    <w:rsid w:val="004B6E0C"/>
    <w:rsid w:val="004B75B7"/>
    <w:rsid w:val="004B7640"/>
    <w:rsid w:val="004B7BF1"/>
    <w:rsid w:val="004B7DA4"/>
    <w:rsid w:val="004B7DAF"/>
    <w:rsid w:val="004B7E85"/>
    <w:rsid w:val="004B7ECB"/>
    <w:rsid w:val="004C00B9"/>
    <w:rsid w:val="004C04E8"/>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ED0"/>
    <w:rsid w:val="004E64C7"/>
    <w:rsid w:val="004E6EB3"/>
    <w:rsid w:val="004E729E"/>
    <w:rsid w:val="004E7642"/>
    <w:rsid w:val="004E769A"/>
    <w:rsid w:val="004E779C"/>
    <w:rsid w:val="004E792B"/>
    <w:rsid w:val="004E7C7E"/>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605"/>
    <w:rsid w:val="004F5639"/>
    <w:rsid w:val="004F594D"/>
    <w:rsid w:val="004F5BF1"/>
    <w:rsid w:val="004F5C05"/>
    <w:rsid w:val="004F5D57"/>
    <w:rsid w:val="004F5FC6"/>
    <w:rsid w:val="004F60A8"/>
    <w:rsid w:val="004F6599"/>
    <w:rsid w:val="004F6753"/>
    <w:rsid w:val="004F696C"/>
    <w:rsid w:val="004F6E1D"/>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5251"/>
    <w:rsid w:val="00505285"/>
    <w:rsid w:val="00505288"/>
    <w:rsid w:val="00505302"/>
    <w:rsid w:val="0050537D"/>
    <w:rsid w:val="00505B80"/>
    <w:rsid w:val="00505C2F"/>
    <w:rsid w:val="00505DE5"/>
    <w:rsid w:val="00505EAE"/>
    <w:rsid w:val="00505EB1"/>
    <w:rsid w:val="005064B6"/>
    <w:rsid w:val="0050680E"/>
    <w:rsid w:val="0050683E"/>
    <w:rsid w:val="005070EC"/>
    <w:rsid w:val="00507111"/>
    <w:rsid w:val="005072A1"/>
    <w:rsid w:val="005072DC"/>
    <w:rsid w:val="00507340"/>
    <w:rsid w:val="00510011"/>
    <w:rsid w:val="00510A22"/>
    <w:rsid w:val="0051142C"/>
    <w:rsid w:val="00511811"/>
    <w:rsid w:val="00511825"/>
    <w:rsid w:val="00511C79"/>
    <w:rsid w:val="00512017"/>
    <w:rsid w:val="00512060"/>
    <w:rsid w:val="00512477"/>
    <w:rsid w:val="0051290F"/>
    <w:rsid w:val="00512956"/>
    <w:rsid w:val="00512CD1"/>
    <w:rsid w:val="005130FC"/>
    <w:rsid w:val="0051316E"/>
    <w:rsid w:val="00513848"/>
    <w:rsid w:val="00513CF3"/>
    <w:rsid w:val="00514AC1"/>
    <w:rsid w:val="00514D04"/>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DB"/>
    <w:rsid w:val="00516A6C"/>
    <w:rsid w:val="00516A7B"/>
    <w:rsid w:val="00516AE8"/>
    <w:rsid w:val="00516B58"/>
    <w:rsid w:val="00516B5D"/>
    <w:rsid w:val="00516CB7"/>
    <w:rsid w:val="00516F28"/>
    <w:rsid w:val="0051720B"/>
    <w:rsid w:val="0051792B"/>
    <w:rsid w:val="0051797B"/>
    <w:rsid w:val="00517EE7"/>
    <w:rsid w:val="005201A9"/>
    <w:rsid w:val="00520239"/>
    <w:rsid w:val="00520573"/>
    <w:rsid w:val="00520761"/>
    <w:rsid w:val="00520EC3"/>
    <w:rsid w:val="00521F30"/>
    <w:rsid w:val="00522445"/>
    <w:rsid w:val="005228BA"/>
    <w:rsid w:val="005228E9"/>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8F"/>
    <w:rsid w:val="00526866"/>
    <w:rsid w:val="00526D52"/>
    <w:rsid w:val="00526F6B"/>
    <w:rsid w:val="005271E0"/>
    <w:rsid w:val="0052755E"/>
    <w:rsid w:val="0052785D"/>
    <w:rsid w:val="00527E44"/>
    <w:rsid w:val="0053061A"/>
    <w:rsid w:val="005306BB"/>
    <w:rsid w:val="005306CB"/>
    <w:rsid w:val="00530720"/>
    <w:rsid w:val="00530764"/>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EC8"/>
    <w:rsid w:val="00533EF6"/>
    <w:rsid w:val="00533FBC"/>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95"/>
    <w:rsid w:val="005443A2"/>
    <w:rsid w:val="00544436"/>
    <w:rsid w:val="005446CF"/>
    <w:rsid w:val="005448A5"/>
    <w:rsid w:val="00544D13"/>
    <w:rsid w:val="00544D51"/>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A9B"/>
    <w:rsid w:val="00556B1B"/>
    <w:rsid w:val="00556EA9"/>
    <w:rsid w:val="00557016"/>
    <w:rsid w:val="00557086"/>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EE"/>
    <w:rsid w:val="00563A5E"/>
    <w:rsid w:val="00563E4E"/>
    <w:rsid w:val="00564014"/>
    <w:rsid w:val="0056417A"/>
    <w:rsid w:val="00564194"/>
    <w:rsid w:val="00564718"/>
    <w:rsid w:val="00564BB1"/>
    <w:rsid w:val="00564E68"/>
    <w:rsid w:val="005650AC"/>
    <w:rsid w:val="005652CD"/>
    <w:rsid w:val="005652DE"/>
    <w:rsid w:val="005652F5"/>
    <w:rsid w:val="005657A0"/>
    <w:rsid w:val="0056583C"/>
    <w:rsid w:val="005658C2"/>
    <w:rsid w:val="0056595B"/>
    <w:rsid w:val="00565AA3"/>
    <w:rsid w:val="00565B09"/>
    <w:rsid w:val="00565CB5"/>
    <w:rsid w:val="00565D9F"/>
    <w:rsid w:val="00565F64"/>
    <w:rsid w:val="005660AF"/>
    <w:rsid w:val="00566148"/>
    <w:rsid w:val="00566251"/>
    <w:rsid w:val="005665BD"/>
    <w:rsid w:val="00566654"/>
    <w:rsid w:val="00566AB2"/>
    <w:rsid w:val="00566B22"/>
    <w:rsid w:val="00566C5F"/>
    <w:rsid w:val="00566CDD"/>
    <w:rsid w:val="00566E1B"/>
    <w:rsid w:val="00566EFB"/>
    <w:rsid w:val="00566F36"/>
    <w:rsid w:val="005670A9"/>
    <w:rsid w:val="00567428"/>
    <w:rsid w:val="0056749D"/>
    <w:rsid w:val="00567851"/>
    <w:rsid w:val="00567982"/>
    <w:rsid w:val="00567E0C"/>
    <w:rsid w:val="00567E51"/>
    <w:rsid w:val="00570488"/>
    <w:rsid w:val="005707C3"/>
    <w:rsid w:val="005707EA"/>
    <w:rsid w:val="0057083F"/>
    <w:rsid w:val="00570B4F"/>
    <w:rsid w:val="00570E6D"/>
    <w:rsid w:val="005711C0"/>
    <w:rsid w:val="005713F9"/>
    <w:rsid w:val="00571689"/>
    <w:rsid w:val="00571717"/>
    <w:rsid w:val="005717CA"/>
    <w:rsid w:val="00571B5B"/>
    <w:rsid w:val="00571F26"/>
    <w:rsid w:val="00572650"/>
    <w:rsid w:val="00572666"/>
    <w:rsid w:val="00572AE4"/>
    <w:rsid w:val="00573088"/>
    <w:rsid w:val="005731DA"/>
    <w:rsid w:val="0057441B"/>
    <w:rsid w:val="00574611"/>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62EA"/>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ADC"/>
    <w:rsid w:val="00592C6D"/>
    <w:rsid w:val="00592D74"/>
    <w:rsid w:val="0059335E"/>
    <w:rsid w:val="0059343E"/>
    <w:rsid w:val="00593AB7"/>
    <w:rsid w:val="00593F8E"/>
    <w:rsid w:val="005940D2"/>
    <w:rsid w:val="00594466"/>
    <w:rsid w:val="00594546"/>
    <w:rsid w:val="005947B2"/>
    <w:rsid w:val="00595294"/>
    <w:rsid w:val="005952AF"/>
    <w:rsid w:val="005957DD"/>
    <w:rsid w:val="0059599D"/>
    <w:rsid w:val="0059599E"/>
    <w:rsid w:val="00595BC0"/>
    <w:rsid w:val="00595C17"/>
    <w:rsid w:val="005962B5"/>
    <w:rsid w:val="0059656E"/>
    <w:rsid w:val="00596D71"/>
    <w:rsid w:val="0059743D"/>
    <w:rsid w:val="005974A1"/>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C54"/>
    <w:rsid w:val="005A3C79"/>
    <w:rsid w:val="005A42DE"/>
    <w:rsid w:val="005A431C"/>
    <w:rsid w:val="005A499A"/>
    <w:rsid w:val="005A512C"/>
    <w:rsid w:val="005A5196"/>
    <w:rsid w:val="005A582A"/>
    <w:rsid w:val="005A590E"/>
    <w:rsid w:val="005A5B48"/>
    <w:rsid w:val="005A5D11"/>
    <w:rsid w:val="005A64F3"/>
    <w:rsid w:val="005A6B37"/>
    <w:rsid w:val="005A6CCF"/>
    <w:rsid w:val="005A7027"/>
    <w:rsid w:val="005A71AB"/>
    <w:rsid w:val="005A71B7"/>
    <w:rsid w:val="005A793D"/>
    <w:rsid w:val="005A7DE9"/>
    <w:rsid w:val="005A7F01"/>
    <w:rsid w:val="005A7FEF"/>
    <w:rsid w:val="005B0150"/>
    <w:rsid w:val="005B029E"/>
    <w:rsid w:val="005B02D6"/>
    <w:rsid w:val="005B05B2"/>
    <w:rsid w:val="005B06A6"/>
    <w:rsid w:val="005B0BBE"/>
    <w:rsid w:val="005B0D44"/>
    <w:rsid w:val="005B1087"/>
    <w:rsid w:val="005B1194"/>
    <w:rsid w:val="005B16C8"/>
    <w:rsid w:val="005B2308"/>
    <w:rsid w:val="005B276A"/>
    <w:rsid w:val="005B29BE"/>
    <w:rsid w:val="005B2B0C"/>
    <w:rsid w:val="005B2B39"/>
    <w:rsid w:val="005B2F76"/>
    <w:rsid w:val="005B329A"/>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7311"/>
    <w:rsid w:val="005C7694"/>
    <w:rsid w:val="005C7B61"/>
    <w:rsid w:val="005C7DEE"/>
    <w:rsid w:val="005D0104"/>
    <w:rsid w:val="005D0153"/>
    <w:rsid w:val="005D0497"/>
    <w:rsid w:val="005D055C"/>
    <w:rsid w:val="005D0872"/>
    <w:rsid w:val="005D0A7C"/>
    <w:rsid w:val="005D0F9D"/>
    <w:rsid w:val="005D0FFC"/>
    <w:rsid w:val="005D10AD"/>
    <w:rsid w:val="005D11D2"/>
    <w:rsid w:val="005D1213"/>
    <w:rsid w:val="005D1518"/>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70D5"/>
    <w:rsid w:val="005D78A0"/>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433C"/>
    <w:rsid w:val="005E4898"/>
    <w:rsid w:val="005E49A4"/>
    <w:rsid w:val="005E4A69"/>
    <w:rsid w:val="005E4B11"/>
    <w:rsid w:val="005E4B3C"/>
    <w:rsid w:val="005E5102"/>
    <w:rsid w:val="005E531A"/>
    <w:rsid w:val="005E5584"/>
    <w:rsid w:val="005E5913"/>
    <w:rsid w:val="005E593F"/>
    <w:rsid w:val="005E5C4A"/>
    <w:rsid w:val="005E6205"/>
    <w:rsid w:val="005E63BA"/>
    <w:rsid w:val="005E69E4"/>
    <w:rsid w:val="005E6D67"/>
    <w:rsid w:val="005E7AB9"/>
    <w:rsid w:val="005E7AEC"/>
    <w:rsid w:val="005E7D7F"/>
    <w:rsid w:val="005E7E00"/>
    <w:rsid w:val="005F0131"/>
    <w:rsid w:val="005F02BB"/>
    <w:rsid w:val="005F0635"/>
    <w:rsid w:val="005F0840"/>
    <w:rsid w:val="005F0C21"/>
    <w:rsid w:val="005F1AC9"/>
    <w:rsid w:val="005F1B94"/>
    <w:rsid w:val="005F1C98"/>
    <w:rsid w:val="005F2093"/>
    <w:rsid w:val="005F2CFB"/>
    <w:rsid w:val="005F2D6A"/>
    <w:rsid w:val="005F30C0"/>
    <w:rsid w:val="005F34A1"/>
    <w:rsid w:val="005F3C52"/>
    <w:rsid w:val="005F3DDE"/>
    <w:rsid w:val="005F43A7"/>
    <w:rsid w:val="005F457D"/>
    <w:rsid w:val="005F46D8"/>
    <w:rsid w:val="005F4B6D"/>
    <w:rsid w:val="005F4D96"/>
    <w:rsid w:val="005F4E27"/>
    <w:rsid w:val="005F5264"/>
    <w:rsid w:val="005F5472"/>
    <w:rsid w:val="005F54DC"/>
    <w:rsid w:val="005F5662"/>
    <w:rsid w:val="005F5945"/>
    <w:rsid w:val="005F6118"/>
    <w:rsid w:val="005F625A"/>
    <w:rsid w:val="005F63B0"/>
    <w:rsid w:val="005F6548"/>
    <w:rsid w:val="005F65EE"/>
    <w:rsid w:val="005F6976"/>
    <w:rsid w:val="005F6AFC"/>
    <w:rsid w:val="005F6EA4"/>
    <w:rsid w:val="005F7027"/>
    <w:rsid w:val="005F7042"/>
    <w:rsid w:val="005F72F2"/>
    <w:rsid w:val="005F7537"/>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3538"/>
    <w:rsid w:val="0061380B"/>
    <w:rsid w:val="00613F65"/>
    <w:rsid w:val="00613FAB"/>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F0E"/>
    <w:rsid w:val="00621FD2"/>
    <w:rsid w:val="006220FC"/>
    <w:rsid w:val="00622181"/>
    <w:rsid w:val="006221CD"/>
    <w:rsid w:val="006228AC"/>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C99"/>
    <w:rsid w:val="00634048"/>
    <w:rsid w:val="006342AD"/>
    <w:rsid w:val="00634372"/>
    <w:rsid w:val="006347A5"/>
    <w:rsid w:val="0063481E"/>
    <w:rsid w:val="0063485F"/>
    <w:rsid w:val="006350FF"/>
    <w:rsid w:val="006352FD"/>
    <w:rsid w:val="006353B1"/>
    <w:rsid w:val="00635720"/>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40588"/>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64C"/>
    <w:rsid w:val="00643A3A"/>
    <w:rsid w:val="0064416E"/>
    <w:rsid w:val="0064431A"/>
    <w:rsid w:val="0064485C"/>
    <w:rsid w:val="006449C4"/>
    <w:rsid w:val="006449DF"/>
    <w:rsid w:val="00644B0F"/>
    <w:rsid w:val="00644B62"/>
    <w:rsid w:val="00644DA3"/>
    <w:rsid w:val="006450B6"/>
    <w:rsid w:val="006456F4"/>
    <w:rsid w:val="00645B63"/>
    <w:rsid w:val="00645D44"/>
    <w:rsid w:val="006462E1"/>
    <w:rsid w:val="00646941"/>
    <w:rsid w:val="00646A74"/>
    <w:rsid w:val="00646CC0"/>
    <w:rsid w:val="00647076"/>
    <w:rsid w:val="006475D6"/>
    <w:rsid w:val="00647843"/>
    <w:rsid w:val="006478D0"/>
    <w:rsid w:val="006479C0"/>
    <w:rsid w:val="00647A7C"/>
    <w:rsid w:val="00647F40"/>
    <w:rsid w:val="006500EF"/>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43AB"/>
    <w:rsid w:val="0065482E"/>
    <w:rsid w:val="0065504B"/>
    <w:rsid w:val="00655166"/>
    <w:rsid w:val="00655732"/>
    <w:rsid w:val="00655D38"/>
    <w:rsid w:val="00655F8C"/>
    <w:rsid w:val="00656107"/>
    <w:rsid w:val="0065638D"/>
    <w:rsid w:val="00656676"/>
    <w:rsid w:val="006566FC"/>
    <w:rsid w:val="00656748"/>
    <w:rsid w:val="00656CD7"/>
    <w:rsid w:val="006575EA"/>
    <w:rsid w:val="00657C60"/>
    <w:rsid w:val="00657E1D"/>
    <w:rsid w:val="00657FAD"/>
    <w:rsid w:val="0066062F"/>
    <w:rsid w:val="006609A7"/>
    <w:rsid w:val="00660AFC"/>
    <w:rsid w:val="006612CC"/>
    <w:rsid w:val="00661469"/>
    <w:rsid w:val="006616E0"/>
    <w:rsid w:val="00661CEF"/>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800BE"/>
    <w:rsid w:val="00680637"/>
    <w:rsid w:val="006807F7"/>
    <w:rsid w:val="00680829"/>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32F"/>
    <w:rsid w:val="006877CE"/>
    <w:rsid w:val="00687AD5"/>
    <w:rsid w:val="00687ADD"/>
    <w:rsid w:val="00687F6E"/>
    <w:rsid w:val="0069025A"/>
    <w:rsid w:val="0069072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8A6"/>
    <w:rsid w:val="00696AAB"/>
    <w:rsid w:val="00696CE4"/>
    <w:rsid w:val="00696D14"/>
    <w:rsid w:val="00696D99"/>
    <w:rsid w:val="00696F19"/>
    <w:rsid w:val="00697109"/>
    <w:rsid w:val="006972F9"/>
    <w:rsid w:val="00697403"/>
    <w:rsid w:val="006975C2"/>
    <w:rsid w:val="006976E2"/>
    <w:rsid w:val="00697741"/>
    <w:rsid w:val="006979B8"/>
    <w:rsid w:val="006A097C"/>
    <w:rsid w:val="006A0B5D"/>
    <w:rsid w:val="006A0FD4"/>
    <w:rsid w:val="006A1064"/>
    <w:rsid w:val="006A12D3"/>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E"/>
    <w:rsid w:val="006B14BC"/>
    <w:rsid w:val="006B1808"/>
    <w:rsid w:val="006B1DCC"/>
    <w:rsid w:val="006B1DF3"/>
    <w:rsid w:val="006B1DF5"/>
    <w:rsid w:val="006B211B"/>
    <w:rsid w:val="006B2135"/>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C0B"/>
    <w:rsid w:val="006B4C87"/>
    <w:rsid w:val="006B53A5"/>
    <w:rsid w:val="006B5A7A"/>
    <w:rsid w:val="006B5BE1"/>
    <w:rsid w:val="006B5E35"/>
    <w:rsid w:val="006B61D3"/>
    <w:rsid w:val="006B6312"/>
    <w:rsid w:val="006B662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C56"/>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938"/>
    <w:rsid w:val="006D2B64"/>
    <w:rsid w:val="006D2C17"/>
    <w:rsid w:val="006D2D9A"/>
    <w:rsid w:val="006D306B"/>
    <w:rsid w:val="006D3333"/>
    <w:rsid w:val="006D3481"/>
    <w:rsid w:val="006D3B20"/>
    <w:rsid w:val="006D42FD"/>
    <w:rsid w:val="006D445F"/>
    <w:rsid w:val="006D48A4"/>
    <w:rsid w:val="006D4F01"/>
    <w:rsid w:val="006D53E8"/>
    <w:rsid w:val="006D548C"/>
    <w:rsid w:val="006D5500"/>
    <w:rsid w:val="006D5957"/>
    <w:rsid w:val="006D5EA1"/>
    <w:rsid w:val="006D5F8C"/>
    <w:rsid w:val="006D60B9"/>
    <w:rsid w:val="006D65EA"/>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CFE"/>
    <w:rsid w:val="006E1052"/>
    <w:rsid w:val="006E131B"/>
    <w:rsid w:val="006E1AC5"/>
    <w:rsid w:val="006E1C0F"/>
    <w:rsid w:val="006E1CA5"/>
    <w:rsid w:val="006E1D32"/>
    <w:rsid w:val="006E1EA1"/>
    <w:rsid w:val="006E21FB"/>
    <w:rsid w:val="006E255D"/>
    <w:rsid w:val="006E263E"/>
    <w:rsid w:val="006E288F"/>
    <w:rsid w:val="006E2B1B"/>
    <w:rsid w:val="006E2FC9"/>
    <w:rsid w:val="006E3407"/>
    <w:rsid w:val="006E3417"/>
    <w:rsid w:val="006E3493"/>
    <w:rsid w:val="006E34AC"/>
    <w:rsid w:val="006E3859"/>
    <w:rsid w:val="006E38AF"/>
    <w:rsid w:val="006E3ACF"/>
    <w:rsid w:val="006E3C5D"/>
    <w:rsid w:val="006E45E6"/>
    <w:rsid w:val="006E4602"/>
    <w:rsid w:val="006E4AB2"/>
    <w:rsid w:val="006E4B14"/>
    <w:rsid w:val="006E4B94"/>
    <w:rsid w:val="006E4DD8"/>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2DB"/>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D2"/>
    <w:rsid w:val="00704E8F"/>
    <w:rsid w:val="0070527A"/>
    <w:rsid w:val="00705341"/>
    <w:rsid w:val="0070550E"/>
    <w:rsid w:val="00705600"/>
    <w:rsid w:val="00705952"/>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C82"/>
    <w:rsid w:val="00711109"/>
    <w:rsid w:val="007115D1"/>
    <w:rsid w:val="00711643"/>
    <w:rsid w:val="007117E0"/>
    <w:rsid w:val="007118FF"/>
    <w:rsid w:val="00711C3B"/>
    <w:rsid w:val="007126E1"/>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F"/>
    <w:rsid w:val="0072499F"/>
    <w:rsid w:val="00724C2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EC8"/>
    <w:rsid w:val="00733F55"/>
    <w:rsid w:val="0073413B"/>
    <w:rsid w:val="00734197"/>
    <w:rsid w:val="00734236"/>
    <w:rsid w:val="007346AC"/>
    <w:rsid w:val="007348C0"/>
    <w:rsid w:val="00734E64"/>
    <w:rsid w:val="0073512B"/>
    <w:rsid w:val="007353E7"/>
    <w:rsid w:val="007355E0"/>
    <w:rsid w:val="007357A1"/>
    <w:rsid w:val="00735844"/>
    <w:rsid w:val="00735935"/>
    <w:rsid w:val="00735AC4"/>
    <w:rsid w:val="007364BB"/>
    <w:rsid w:val="007365E7"/>
    <w:rsid w:val="00736670"/>
    <w:rsid w:val="007366D9"/>
    <w:rsid w:val="007366DD"/>
    <w:rsid w:val="0073679C"/>
    <w:rsid w:val="007368E3"/>
    <w:rsid w:val="00736A58"/>
    <w:rsid w:val="00736AC0"/>
    <w:rsid w:val="0073745C"/>
    <w:rsid w:val="0074065A"/>
    <w:rsid w:val="007406D3"/>
    <w:rsid w:val="00741042"/>
    <w:rsid w:val="00741121"/>
    <w:rsid w:val="00741202"/>
    <w:rsid w:val="00741289"/>
    <w:rsid w:val="00741470"/>
    <w:rsid w:val="00741B13"/>
    <w:rsid w:val="00742477"/>
    <w:rsid w:val="007427D8"/>
    <w:rsid w:val="00742866"/>
    <w:rsid w:val="00742879"/>
    <w:rsid w:val="007428BF"/>
    <w:rsid w:val="00742A9B"/>
    <w:rsid w:val="00742FDC"/>
    <w:rsid w:val="007430E4"/>
    <w:rsid w:val="007433B9"/>
    <w:rsid w:val="00743956"/>
    <w:rsid w:val="00743CDD"/>
    <w:rsid w:val="00743FB0"/>
    <w:rsid w:val="007440DF"/>
    <w:rsid w:val="0074417E"/>
    <w:rsid w:val="00744414"/>
    <w:rsid w:val="0074443F"/>
    <w:rsid w:val="007444D5"/>
    <w:rsid w:val="00744656"/>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BBE"/>
    <w:rsid w:val="00753D3D"/>
    <w:rsid w:val="00753DC4"/>
    <w:rsid w:val="00754306"/>
    <w:rsid w:val="007544F2"/>
    <w:rsid w:val="0075488B"/>
    <w:rsid w:val="00754ACB"/>
    <w:rsid w:val="00754F86"/>
    <w:rsid w:val="00754F9C"/>
    <w:rsid w:val="007551A2"/>
    <w:rsid w:val="00755553"/>
    <w:rsid w:val="007555F6"/>
    <w:rsid w:val="0075596C"/>
    <w:rsid w:val="00755FFE"/>
    <w:rsid w:val="007560EC"/>
    <w:rsid w:val="00756907"/>
    <w:rsid w:val="00756A51"/>
    <w:rsid w:val="00756B7D"/>
    <w:rsid w:val="00757169"/>
    <w:rsid w:val="00757197"/>
    <w:rsid w:val="007575B3"/>
    <w:rsid w:val="00757D14"/>
    <w:rsid w:val="00757FC9"/>
    <w:rsid w:val="00760435"/>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BD2"/>
    <w:rsid w:val="00766C55"/>
    <w:rsid w:val="00766F62"/>
    <w:rsid w:val="007675E5"/>
    <w:rsid w:val="007677D6"/>
    <w:rsid w:val="00767C1C"/>
    <w:rsid w:val="00767C33"/>
    <w:rsid w:val="00770A71"/>
    <w:rsid w:val="00770BAD"/>
    <w:rsid w:val="0077111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CE2"/>
    <w:rsid w:val="00786E3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0A0"/>
    <w:rsid w:val="007A06B4"/>
    <w:rsid w:val="007A0752"/>
    <w:rsid w:val="007A08AE"/>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141"/>
    <w:rsid w:val="007C574A"/>
    <w:rsid w:val="007C5812"/>
    <w:rsid w:val="007C5BA6"/>
    <w:rsid w:val="007C5ED7"/>
    <w:rsid w:val="007C5EF7"/>
    <w:rsid w:val="007C63AB"/>
    <w:rsid w:val="007C6414"/>
    <w:rsid w:val="007C6628"/>
    <w:rsid w:val="007C6AE3"/>
    <w:rsid w:val="007C735B"/>
    <w:rsid w:val="007C770D"/>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83D"/>
    <w:rsid w:val="007E484E"/>
    <w:rsid w:val="007E4918"/>
    <w:rsid w:val="007E4B69"/>
    <w:rsid w:val="007E4E65"/>
    <w:rsid w:val="007E4EAF"/>
    <w:rsid w:val="007E5603"/>
    <w:rsid w:val="007E5AD3"/>
    <w:rsid w:val="007E60B9"/>
    <w:rsid w:val="007E6314"/>
    <w:rsid w:val="007E6337"/>
    <w:rsid w:val="007E6473"/>
    <w:rsid w:val="007E67F2"/>
    <w:rsid w:val="007E68CC"/>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D44"/>
    <w:rsid w:val="007F0E4C"/>
    <w:rsid w:val="007F0FB0"/>
    <w:rsid w:val="007F1264"/>
    <w:rsid w:val="007F1279"/>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9CB"/>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ED6"/>
    <w:rsid w:val="00833351"/>
    <w:rsid w:val="008334FE"/>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E"/>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76C"/>
    <w:rsid w:val="00852949"/>
    <w:rsid w:val="00852EA8"/>
    <w:rsid w:val="00852ED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4B4"/>
    <w:rsid w:val="008738B8"/>
    <w:rsid w:val="00873AD3"/>
    <w:rsid w:val="00874221"/>
    <w:rsid w:val="0087449C"/>
    <w:rsid w:val="00874B56"/>
    <w:rsid w:val="00875211"/>
    <w:rsid w:val="008756E0"/>
    <w:rsid w:val="008757E2"/>
    <w:rsid w:val="00875A73"/>
    <w:rsid w:val="00875AEF"/>
    <w:rsid w:val="00875C13"/>
    <w:rsid w:val="00875E16"/>
    <w:rsid w:val="008760F6"/>
    <w:rsid w:val="008763C2"/>
    <w:rsid w:val="008765F3"/>
    <w:rsid w:val="00876953"/>
    <w:rsid w:val="00876E52"/>
    <w:rsid w:val="00876EE0"/>
    <w:rsid w:val="00876F20"/>
    <w:rsid w:val="00877136"/>
    <w:rsid w:val="00877775"/>
    <w:rsid w:val="008777C0"/>
    <w:rsid w:val="00877AE8"/>
    <w:rsid w:val="00877ECE"/>
    <w:rsid w:val="008802F8"/>
    <w:rsid w:val="00880549"/>
    <w:rsid w:val="008808A4"/>
    <w:rsid w:val="0088092D"/>
    <w:rsid w:val="00880B92"/>
    <w:rsid w:val="00880E40"/>
    <w:rsid w:val="00881325"/>
    <w:rsid w:val="0088156E"/>
    <w:rsid w:val="0088165B"/>
    <w:rsid w:val="008818D0"/>
    <w:rsid w:val="00881E36"/>
    <w:rsid w:val="00882299"/>
    <w:rsid w:val="008822C5"/>
    <w:rsid w:val="00882387"/>
    <w:rsid w:val="008823C2"/>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AC6"/>
    <w:rsid w:val="00892DA3"/>
    <w:rsid w:val="00892EA9"/>
    <w:rsid w:val="00893160"/>
    <w:rsid w:val="008933E9"/>
    <w:rsid w:val="0089371E"/>
    <w:rsid w:val="008937CE"/>
    <w:rsid w:val="00893D59"/>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7527"/>
    <w:rsid w:val="00897925"/>
    <w:rsid w:val="00897A8F"/>
    <w:rsid w:val="00897DBB"/>
    <w:rsid w:val="00897F11"/>
    <w:rsid w:val="008A035A"/>
    <w:rsid w:val="008A06F2"/>
    <w:rsid w:val="008A0994"/>
    <w:rsid w:val="008A0A00"/>
    <w:rsid w:val="008A11D9"/>
    <w:rsid w:val="008A1286"/>
    <w:rsid w:val="008A155B"/>
    <w:rsid w:val="008A1BA1"/>
    <w:rsid w:val="008A1EA1"/>
    <w:rsid w:val="008A1ECD"/>
    <w:rsid w:val="008A20D3"/>
    <w:rsid w:val="008A2701"/>
    <w:rsid w:val="008A2B46"/>
    <w:rsid w:val="008A2B4B"/>
    <w:rsid w:val="008A2FC3"/>
    <w:rsid w:val="008A3115"/>
    <w:rsid w:val="008A3BC5"/>
    <w:rsid w:val="008A3CE1"/>
    <w:rsid w:val="008A3CFC"/>
    <w:rsid w:val="008A40EA"/>
    <w:rsid w:val="008A441D"/>
    <w:rsid w:val="008A4494"/>
    <w:rsid w:val="008A4724"/>
    <w:rsid w:val="008A4790"/>
    <w:rsid w:val="008A4A0A"/>
    <w:rsid w:val="008A5006"/>
    <w:rsid w:val="008A55E2"/>
    <w:rsid w:val="008A59FD"/>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D24"/>
    <w:rsid w:val="008B3EB5"/>
    <w:rsid w:val="008B4019"/>
    <w:rsid w:val="008B4110"/>
    <w:rsid w:val="008B4817"/>
    <w:rsid w:val="008B5148"/>
    <w:rsid w:val="008B51BB"/>
    <w:rsid w:val="008B5370"/>
    <w:rsid w:val="008B54A8"/>
    <w:rsid w:val="008B5645"/>
    <w:rsid w:val="008B5729"/>
    <w:rsid w:val="008B59E1"/>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B34"/>
    <w:rsid w:val="008C2E9B"/>
    <w:rsid w:val="008C30A3"/>
    <w:rsid w:val="008C32B7"/>
    <w:rsid w:val="008C3919"/>
    <w:rsid w:val="008C3C8D"/>
    <w:rsid w:val="008C3D16"/>
    <w:rsid w:val="008C3DCF"/>
    <w:rsid w:val="008C4567"/>
    <w:rsid w:val="008C46A1"/>
    <w:rsid w:val="008C4D19"/>
    <w:rsid w:val="008C4DB4"/>
    <w:rsid w:val="008C51FA"/>
    <w:rsid w:val="008C5408"/>
    <w:rsid w:val="008C54C6"/>
    <w:rsid w:val="008C5610"/>
    <w:rsid w:val="008C5855"/>
    <w:rsid w:val="008C5942"/>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D012A"/>
    <w:rsid w:val="008D08F0"/>
    <w:rsid w:val="008D0C60"/>
    <w:rsid w:val="008D0C6D"/>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811"/>
    <w:rsid w:val="008E09F2"/>
    <w:rsid w:val="008E0EAF"/>
    <w:rsid w:val="008E1067"/>
    <w:rsid w:val="008E11F8"/>
    <w:rsid w:val="008E159E"/>
    <w:rsid w:val="008E1A7E"/>
    <w:rsid w:val="008E216A"/>
    <w:rsid w:val="008E228D"/>
    <w:rsid w:val="008E24DB"/>
    <w:rsid w:val="008E267F"/>
    <w:rsid w:val="008E2759"/>
    <w:rsid w:val="008E2820"/>
    <w:rsid w:val="008E2850"/>
    <w:rsid w:val="008E3025"/>
    <w:rsid w:val="008E320D"/>
    <w:rsid w:val="008E3484"/>
    <w:rsid w:val="008E3564"/>
    <w:rsid w:val="008E359E"/>
    <w:rsid w:val="008E366D"/>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63CA"/>
    <w:rsid w:val="008E6581"/>
    <w:rsid w:val="008E6EE5"/>
    <w:rsid w:val="008E71A3"/>
    <w:rsid w:val="008E7747"/>
    <w:rsid w:val="008E7AAD"/>
    <w:rsid w:val="008E7DD0"/>
    <w:rsid w:val="008E7EE8"/>
    <w:rsid w:val="008F0201"/>
    <w:rsid w:val="008F0274"/>
    <w:rsid w:val="008F09F1"/>
    <w:rsid w:val="008F0C30"/>
    <w:rsid w:val="008F0C59"/>
    <w:rsid w:val="008F0C7F"/>
    <w:rsid w:val="008F0CA1"/>
    <w:rsid w:val="008F10F4"/>
    <w:rsid w:val="008F129C"/>
    <w:rsid w:val="008F1FA5"/>
    <w:rsid w:val="008F22D0"/>
    <w:rsid w:val="008F2913"/>
    <w:rsid w:val="008F2EC6"/>
    <w:rsid w:val="008F366E"/>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239"/>
    <w:rsid w:val="008F67F0"/>
    <w:rsid w:val="008F682F"/>
    <w:rsid w:val="008F686C"/>
    <w:rsid w:val="008F6ACF"/>
    <w:rsid w:val="008F6B1B"/>
    <w:rsid w:val="008F6B1C"/>
    <w:rsid w:val="008F6FD5"/>
    <w:rsid w:val="008F71A0"/>
    <w:rsid w:val="008F7B6D"/>
    <w:rsid w:val="0090003D"/>
    <w:rsid w:val="009002BC"/>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A9D"/>
    <w:rsid w:val="00903D1D"/>
    <w:rsid w:val="00903E13"/>
    <w:rsid w:val="00903FC3"/>
    <w:rsid w:val="00903FDD"/>
    <w:rsid w:val="009041A9"/>
    <w:rsid w:val="0090469B"/>
    <w:rsid w:val="00904B28"/>
    <w:rsid w:val="0090508F"/>
    <w:rsid w:val="0090571A"/>
    <w:rsid w:val="0090589F"/>
    <w:rsid w:val="00905A20"/>
    <w:rsid w:val="009062D0"/>
    <w:rsid w:val="0090661F"/>
    <w:rsid w:val="009066A9"/>
    <w:rsid w:val="009068B2"/>
    <w:rsid w:val="00906937"/>
    <w:rsid w:val="00906CE7"/>
    <w:rsid w:val="00906DB4"/>
    <w:rsid w:val="00907054"/>
    <w:rsid w:val="00907845"/>
    <w:rsid w:val="00907B02"/>
    <w:rsid w:val="00907DEE"/>
    <w:rsid w:val="00907EB7"/>
    <w:rsid w:val="00910027"/>
    <w:rsid w:val="00910086"/>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EBB"/>
    <w:rsid w:val="00915225"/>
    <w:rsid w:val="00915650"/>
    <w:rsid w:val="009156C2"/>
    <w:rsid w:val="009157CE"/>
    <w:rsid w:val="00915939"/>
    <w:rsid w:val="00915CC0"/>
    <w:rsid w:val="009167EF"/>
    <w:rsid w:val="0091692D"/>
    <w:rsid w:val="00916CAD"/>
    <w:rsid w:val="00916FC9"/>
    <w:rsid w:val="009175D3"/>
    <w:rsid w:val="00917759"/>
    <w:rsid w:val="00917CF0"/>
    <w:rsid w:val="00917E08"/>
    <w:rsid w:val="00920175"/>
    <w:rsid w:val="0092020C"/>
    <w:rsid w:val="00920392"/>
    <w:rsid w:val="00920491"/>
    <w:rsid w:val="009204FA"/>
    <w:rsid w:val="009206B9"/>
    <w:rsid w:val="009206E7"/>
    <w:rsid w:val="00920ABC"/>
    <w:rsid w:val="009210CF"/>
    <w:rsid w:val="009212DB"/>
    <w:rsid w:val="0092132B"/>
    <w:rsid w:val="00921A19"/>
    <w:rsid w:val="00921D1B"/>
    <w:rsid w:val="00921F5D"/>
    <w:rsid w:val="00922186"/>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AEF"/>
    <w:rsid w:val="00924F43"/>
    <w:rsid w:val="00925A6E"/>
    <w:rsid w:val="00925C03"/>
    <w:rsid w:val="00925D70"/>
    <w:rsid w:val="00925ECC"/>
    <w:rsid w:val="0092662D"/>
    <w:rsid w:val="00926690"/>
    <w:rsid w:val="0092675C"/>
    <w:rsid w:val="0092685D"/>
    <w:rsid w:val="00926E8F"/>
    <w:rsid w:val="00926FD7"/>
    <w:rsid w:val="0092718A"/>
    <w:rsid w:val="009272F0"/>
    <w:rsid w:val="00927B2A"/>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B61"/>
    <w:rsid w:val="00944D6C"/>
    <w:rsid w:val="00944F0D"/>
    <w:rsid w:val="00945087"/>
    <w:rsid w:val="009453CD"/>
    <w:rsid w:val="00945618"/>
    <w:rsid w:val="009462A3"/>
    <w:rsid w:val="00946500"/>
    <w:rsid w:val="009466FB"/>
    <w:rsid w:val="0094683D"/>
    <w:rsid w:val="009468F1"/>
    <w:rsid w:val="00946DCF"/>
    <w:rsid w:val="00946EB4"/>
    <w:rsid w:val="009474F9"/>
    <w:rsid w:val="00947B7C"/>
    <w:rsid w:val="00947BF8"/>
    <w:rsid w:val="00950183"/>
    <w:rsid w:val="00950700"/>
    <w:rsid w:val="0095088C"/>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AAB"/>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EE4"/>
    <w:rsid w:val="00971F9B"/>
    <w:rsid w:val="00971FBF"/>
    <w:rsid w:val="00972168"/>
    <w:rsid w:val="009726E5"/>
    <w:rsid w:val="0097289C"/>
    <w:rsid w:val="00972BE1"/>
    <w:rsid w:val="00972D9E"/>
    <w:rsid w:val="009731E5"/>
    <w:rsid w:val="0097341A"/>
    <w:rsid w:val="0097347F"/>
    <w:rsid w:val="0097369D"/>
    <w:rsid w:val="00973903"/>
    <w:rsid w:val="00973BDF"/>
    <w:rsid w:val="0097420A"/>
    <w:rsid w:val="00974896"/>
    <w:rsid w:val="00974ABE"/>
    <w:rsid w:val="00974AF3"/>
    <w:rsid w:val="00974BDD"/>
    <w:rsid w:val="00974DE3"/>
    <w:rsid w:val="00974E4B"/>
    <w:rsid w:val="00974F1B"/>
    <w:rsid w:val="009751F1"/>
    <w:rsid w:val="00975272"/>
    <w:rsid w:val="0097536C"/>
    <w:rsid w:val="00975625"/>
    <w:rsid w:val="00975751"/>
    <w:rsid w:val="00975960"/>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4E5"/>
    <w:rsid w:val="00997573"/>
    <w:rsid w:val="00997661"/>
    <w:rsid w:val="00997795"/>
    <w:rsid w:val="00997B4F"/>
    <w:rsid w:val="00997E6D"/>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4053"/>
    <w:rsid w:val="009B426D"/>
    <w:rsid w:val="009B4312"/>
    <w:rsid w:val="009B4435"/>
    <w:rsid w:val="009B5171"/>
    <w:rsid w:val="009B55EB"/>
    <w:rsid w:val="009B5666"/>
    <w:rsid w:val="009B56F5"/>
    <w:rsid w:val="009B58E2"/>
    <w:rsid w:val="009B5B8B"/>
    <w:rsid w:val="009B5F75"/>
    <w:rsid w:val="009B61CA"/>
    <w:rsid w:val="009B634F"/>
    <w:rsid w:val="009B6508"/>
    <w:rsid w:val="009B6827"/>
    <w:rsid w:val="009B695F"/>
    <w:rsid w:val="009B6BC0"/>
    <w:rsid w:val="009B6C31"/>
    <w:rsid w:val="009B6C6E"/>
    <w:rsid w:val="009B6CC6"/>
    <w:rsid w:val="009B7283"/>
    <w:rsid w:val="009B7398"/>
    <w:rsid w:val="009B764B"/>
    <w:rsid w:val="009B7797"/>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6C9"/>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C6"/>
    <w:rsid w:val="009D277F"/>
    <w:rsid w:val="009D299E"/>
    <w:rsid w:val="009D29A8"/>
    <w:rsid w:val="009D2A2F"/>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D2B"/>
    <w:rsid w:val="009D7FB0"/>
    <w:rsid w:val="009E0211"/>
    <w:rsid w:val="009E0227"/>
    <w:rsid w:val="009E0293"/>
    <w:rsid w:val="009E0589"/>
    <w:rsid w:val="009E0D81"/>
    <w:rsid w:val="009E0E1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C8A"/>
    <w:rsid w:val="009E4CA6"/>
    <w:rsid w:val="009E4FEE"/>
    <w:rsid w:val="009E533C"/>
    <w:rsid w:val="009E555E"/>
    <w:rsid w:val="009E5717"/>
    <w:rsid w:val="009E5C05"/>
    <w:rsid w:val="009E5F5E"/>
    <w:rsid w:val="009E6067"/>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7BC"/>
    <w:rsid w:val="009F5946"/>
    <w:rsid w:val="009F5DC9"/>
    <w:rsid w:val="009F5E2B"/>
    <w:rsid w:val="009F5FF2"/>
    <w:rsid w:val="009F610D"/>
    <w:rsid w:val="009F6683"/>
    <w:rsid w:val="009F66A1"/>
    <w:rsid w:val="009F68BB"/>
    <w:rsid w:val="009F69FC"/>
    <w:rsid w:val="009F6AC0"/>
    <w:rsid w:val="009F6DF8"/>
    <w:rsid w:val="009F72BB"/>
    <w:rsid w:val="009F733A"/>
    <w:rsid w:val="009F7549"/>
    <w:rsid w:val="009F7612"/>
    <w:rsid w:val="009F7D84"/>
    <w:rsid w:val="00A00339"/>
    <w:rsid w:val="00A008D3"/>
    <w:rsid w:val="00A00A32"/>
    <w:rsid w:val="00A00A51"/>
    <w:rsid w:val="00A00D44"/>
    <w:rsid w:val="00A01228"/>
    <w:rsid w:val="00A01305"/>
    <w:rsid w:val="00A0157E"/>
    <w:rsid w:val="00A0165F"/>
    <w:rsid w:val="00A0189F"/>
    <w:rsid w:val="00A01AF7"/>
    <w:rsid w:val="00A020EB"/>
    <w:rsid w:val="00A0227C"/>
    <w:rsid w:val="00A022AC"/>
    <w:rsid w:val="00A022D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FD"/>
    <w:rsid w:val="00A11380"/>
    <w:rsid w:val="00A114AF"/>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AE"/>
    <w:rsid w:val="00A15B67"/>
    <w:rsid w:val="00A15C86"/>
    <w:rsid w:val="00A15E79"/>
    <w:rsid w:val="00A16444"/>
    <w:rsid w:val="00A16E93"/>
    <w:rsid w:val="00A16F20"/>
    <w:rsid w:val="00A1766F"/>
    <w:rsid w:val="00A17D54"/>
    <w:rsid w:val="00A2068B"/>
    <w:rsid w:val="00A206D7"/>
    <w:rsid w:val="00A20A82"/>
    <w:rsid w:val="00A20AA9"/>
    <w:rsid w:val="00A20F63"/>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912"/>
    <w:rsid w:val="00A27CFF"/>
    <w:rsid w:val="00A27ED7"/>
    <w:rsid w:val="00A30039"/>
    <w:rsid w:val="00A3003A"/>
    <w:rsid w:val="00A301BD"/>
    <w:rsid w:val="00A3026C"/>
    <w:rsid w:val="00A30283"/>
    <w:rsid w:val="00A3048C"/>
    <w:rsid w:val="00A309E0"/>
    <w:rsid w:val="00A30A99"/>
    <w:rsid w:val="00A30E24"/>
    <w:rsid w:val="00A3144F"/>
    <w:rsid w:val="00A315D3"/>
    <w:rsid w:val="00A31B87"/>
    <w:rsid w:val="00A31B8A"/>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514"/>
    <w:rsid w:val="00A6754C"/>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7BE"/>
    <w:rsid w:val="00A74FDC"/>
    <w:rsid w:val="00A752EC"/>
    <w:rsid w:val="00A755FE"/>
    <w:rsid w:val="00A7564F"/>
    <w:rsid w:val="00A75689"/>
    <w:rsid w:val="00A756C6"/>
    <w:rsid w:val="00A758E5"/>
    <w:rsid w:val="00A762EC"/>
    <w:rsid w:val="00A76A68"/>
    <w:rsid w:val="00A76C2A"/>
    <w:rsid w:val="00A77010"/>
    <w:rsid w:val="00A77056"/>
    <w:rsid w:val="00A7732A"/>
    <w:rsid w:val="00A7753F"/>
    <w:rsid w:val="00A777CF"/>
    <w:rsid w:val="00A77BE4"/>
    <w:rsid w:val="00A8078A"/>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C65"/>
    <w:rsid w:val="00AA2E2D"/>
    <w:rsid w:val="00AA3098"/>
    <w:rsid w:val="00AA314E"/>
    <w:rsid w:val="00AA31A3"/>
    <w:rsid w:val="00AA3716"/>
    <w:rsid w:val="00AA3A17"/>
    <w:rsid w:val="00AA3BE4"/>
    <w:rsid w:val="00AA3E0B"/>
    <w:rsid w:val="00AA3F5F"/>
    <w:rsid w:val="00AA3F9B"/>
    <w:rsid w:val="00AA41BE"/>
    <w:rsid w:val="00AA4874"/>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A04"/>
    <w:rsid w:val="00AA7E67"/>
    <w:rsid w:val="00AB0320"/>
    <w:rsid w:val="00AB06E0"/>
    <w:rsid w:val="00AB0D21"/>
    <w:rsid w:val="00AB1077"/>
    <w:rsid w:val="00AB112F"/>
    <w:rsid w:val="00AB1365"/>
    <w:rsid w:val="00AB1571"/>
    <w:rsid w:val="00AB159D"/>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68C"/>
    <w:rsid w:val="00AC2C3C"/>
    <w:rsid w:val="00AC2E53"/>
    <w:rsid w:val="00AC30D5"/>
    <w:rsid w:val="00AC35DF"/>
    <w:rsid w:val="00AC36EB"/>
    <w:rsid w:val="00AC38D7"/>
    <w:rsid w:val="00AC4149"/>
    <w:rsid w:val="00AC41DA"/>
    <w:rsid w:val="00AC43DA"/>
    <w:rsid w:val="00AC446F"/>
    <w:rsid w:val="00AC462C"/>
    <w:rsid w:val="00AC47E9"/>
    <w:rsid w:val="00AC4849"/>
    <w:rsid w:val="00AC4B8A"/>
    <w:rsid w:val="00AC4F26"/>
    <w:rsid w:val="00AC4FDC"/>
    <w:rsid w:val="00AC55F5"/>
    <w:rsid w:val="00AC562D"/>
    <w:rsid w:val="00AC5633"/>
    <w:rsid w:val="00AC5694"/>
    <w:rsid w:val="00AC5902"/>
    <w:rsid w:val="00AC59C1"/>
    <w:rsid w:val="00AC5A8B"/>
    <w:rsid w:val="00AC5ABE"/>
    <w:rsid w:val="00AC5B40"/>
    <w:rsid w:val="00AC5D11"/>
    <w:rsid w:val="00AC60FE"/>
    <w:rsid w:val="00AC6298"/>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896"/>
    <w:rsid w:val="00AF0AEF"/>
    <w:rsid w:val="00AF0B61"/>
    <w:rsid w:val="00AF106F"/>
    <w:rsid w:val="00AF133F"/>
    <w:rsid w:val="00AF15C4"/>
    <w:rsid w:val="00AF17DF"/>
    <w:rsid w:val="00AF1B68"/>
    <w:rsid w:val="00AF1C53"/>
    <w:rsid w:val="00AF1F91"/>
    <w:rsid w:val="00AF234B"/>
    <w:rsid w:val="00AF2368"/>
    <w:rsid w:val="00AF2CDF"/>
    <w:rsid w:val="00AF30FC"/>
    <w:rsid w:val="00AF3762"/>
    <w:rsid w:val="00AF3875"/>
    <w:rsid w:val="00AF3AC9"/>
    <w:rsid w:val="00AF3C68"/>
    <w:rsid w:val="00AF3E4F"/>
    <w:rsid w:val="00AF3E50"/>
    <w:rsid w:val="00AF4168"/>
    <w:rsid w:val="00AF473D"/>
    <w:rsid w:val="00AF487F"/>
    <w:rsid w:val="00AF49CD"/>
    <w:rsid w:val="00AF4E33"/>
    <w:rsid w:val="00AF536A"/>
    <w:rsid w:val="00AF5540"/>
    <w:rsid w:val="00AF575E"/>
    <w:rsid w:val="00AF5781"/>
    <w:rsid w:val="00AF5B33"/>
    <w:rsid w:val="00AF5F6C"/>
    <w:rsid w:val="00AF60CF"/>
    <w:rsid w:val="00AF61A0"/>
    <w:rsid w:val="00AF689D"/>
    <w:rsid w:val="00AF68C9"/>
    <w:rsid w:val="00AF7029"/>
    <w:rsid w:val="00AF7612"/>
    <w:rsid w:val="00AF76C1"/>
    <w:rsid w:val="00AF7897"/>
    <w:rsid w:val="00AF7B3F"/>
    <w:rsid w:val="00AF7B54"/>
    <w:rsid w:val="00AF7BD5"/>
    <w:rsid w:val="00B0002D"/>
    <w:rsid w:val="00B0044A"/>
    <w:rsid w:val="00B00592"/>
    <w:rsid w:val="00B00B16"/>
    <w:rsid w:val="00B00E81"/>
    <w:rsid w:val="00B00F72"/>
    <w:rsid w:val="00B01133"/>
    <w:rsid w:val="00B01169"/>
    <w:rsid w:val="00B018B6"/>
    <w:rsid w:val="00B01B87"/>
    <w:rsid w:val="00B01FEB"/>
    <w:rsid w:val="00B02382"/>
    <w:rsid w:val="00B0275A"/>
    <w:rsid w:val="00B027F4"/>
    <w:rsid w:val="00B02954"/>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CAA"/>
    <w:rsid w:val="00B06D16"/>
    <w:rsid w:val="00B078AF"/>
    <w:rsid w:val="00B079BC"/>
    <w:rsid w:val="00B07E31"/>
    <w:rsid w:val="00B10088"/>
    <w:rsid w:val="00B1024E"/>
    <w:rsid w:val="00B103AE"/>
    <w:rsid w:val="00B10474"/>
    <w:rsid w:val="00B1069D"/>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C7B"/>
    <w:rsid w:val="00B17D75"/>
    <w:rsid w:val="00B200C0"/>
    <w:rsid w:val="00B2024A"/>
    <w:rsid w:val="00B203D4"/>
    <w:rsid w:val="00B2053C"/>
    <w:rsid w:val="00B20D5A"/>
    <w:rsid w:val="00B20EF6"/>
    <w:rsid w:val="00B211C8"/>
    <w:rsid w:val="00B21232"/>
    <w:rsid w:val="00B214C5"/>
    <w:rsid w:val="00B215B5"/>
    <w:rsid w:val="00B2161A"/>
    <w:rsid w:val="00B21F57"/>
    <w:rsid w:val="00B22FA0"/>
    <w:rsid w:val="00B22FC2"/>
    <w:rsid w:val="00B23184"/>
    <w:rsid w:val="00B23200"/>
    <w:rsid w:val="00B23481"/>
    <w:rsid w:val="00B23E78"/>
    <w:rsid w:val="00B2417A"/>
    <w:rsid w:val="00B2424A"/>
    <w:rsid w:val="00B245A0"/>
    <w:rsid w:val="00B246B0"/>
    <w:rsid w:val="00B24CF7"/>
    <w:rsid w:val="00B2544E"/>
    <w:rsid w:val="00B255A0"/>
    <w:rsid w:val="00B2575E"/>
    <w:rsid w:val="00B258BB"/>
    <w:rsid w:val="00B258EA"/>
    <w:rsid w:val="00B2590C"/>
    <w:rsid w:val="00B25BB1"/>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EC0"/>
    <w:rsid w:val="00B34F06"/>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52C"/>
    <w:rsid w:val="00B60785"/>
    <w:rsid w:val="00B60B3C"/>
    <w:rsid w:val="00B61048"/>
    <w:rsid w:val="00B61536"/>
    <w:rsid w:val="00B617C1"/>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844"/>
    <w:rsid w:val="00B7485A"/>
    <w:rsid w:val="00B748D5"/>
    <w:rsid w:val="00B74A06"/>
    <w:rsid w:val="00B74C0B"/>
    <w:rsid w:val="00B74E92"/>
    <w:rsid w:val="00B74F6B"/>
    <w:rsid w:val="00B75315"/>
    <w:rsid w:val="00B75586"/>
    <w:rsid w:val="00B75790"/>
    <w:rsid w:val="00B758AC"/>
    <w:rsid w:val="00B75923"/>
    <w:rsid w:val="00B759E5"/>
    <w:rsid w:val="00B75A28"/>
    <w:rsid w:val="00B75F4D"/>
    <w:rsid w:val="00B7619E"/>
    <w:rsid w:val="00B7621A"/>
    <w:rsid w:val="00B76307"/>
    <w:rsid w:val="00B767A3"/>
    <w:rsid w:val="00B76845"/>
    <w:rsid w:val="00B76BAD"/>
    <w:rsid w:val="00B76DA2"/>
    <w:rsid w:val="00B77201"/>
    <w:rsid w:val="00B7753B"/>
    <w:rsid w:val="00B77F62"/>
    <w:rsid w:val="00B77F63"/>
    <w:rsid w:val="00B8001E"/>
    <w:rsid w:val="00B80AAF"/>
    <w:rsid w:val="00B80ADB"/>
    <w:rsid w:val="00B80B20"/>
    <w:rsid w:val="00B80C2B"/>
    <w:rsid w:val="00B80ED7"/>
    <w:rsid w:val="00B81172"/>
    <w:rsid w:val="00B81949"/>
    <w:rsid w:val="00B819FC"/>
    <w:rsid w:val="00B81B04"/>
    <w:rsid w:val="00B81C0B"/>
    <w:rsid w:val="00B81C43"/>
    <w:rsid w:val="00B81EAB"/>
    <w:rsid w:val="00B81FBD"/>
    <w:rsid w:val="00B82279"/>
    <w:rsid w:val="00B82501"/>
    <w:rsid w:val="00B82712"/>
    <w:rsid w:val="00B82790"/>
    <w:rsid w:val="00B82841"/>
    <w:rsid w:val="00B82E20"/>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76E"/>
    <w:rsid w:val="00BA387A"/>
    <w:rsid w:val="00BA3C81"/>
    <w:rsid w:val="00BA3DDF"/>
    <w:rsid w:val="00BA3E03"/>
    <w:rsid w:val="00BA42A5"/>
    <w:rsid w:val="00BA4304"/>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B0"/>
    <w:rsid w:val="00BB10C8"/>
    <w:rsid w:val="00BB157B"/>
    <w:rsid w:val="00BB17B9"/>
    <w:rsid w:val="00BB1D62"/>
    <w:rsid w:val="00BB1E8F"/>
    <w:rsid w:val="00BB1F68"/>
    <w:rsid w:val="00BB1FA7"/>
    <w:rsid w:val="00BB23A6"/>
    <w:rsid w:val="00BB23C2"/>
    <w:rsid w:val="00BB278F"/>
    <w:rsid w:val="00BB27A8"/>
    <w:rsid w:val="00BB289A"/>
    <w:rsid w:val="00BB2ED9"/>
    <w:rsid w:val="00BB2EE3"/>
    <w:rsid w:val="00BB2F9F"/>
    <w:rsid w:val="00BB3976"/>
    <w:rsid w:val="00BB3FB4"/>
    <w:rsid w:val="00BB41DF"/>
    <w:rsid w:val="00BB425A"/>
    <w:rsid w:val="00BB4286"/>
    <w:rsid w:val="00BB44A9"/>
    <w:rsid w:val="00BB45B4"/>
    <w:rsid w:val="00BB4929"/>
    <w:rsid w:val="00BB4B04"/>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2163"/>
    <w:rsid w:val="00BC2C56"/>
    <w:rsid w:val="00BC2E1C"/>
    <w:rsid w:val="00BC2EEC"/>
    <w:rsid w:val="00BC30BA"/>
    <w:rsid w:val="00BC34AC"/>
    <w:rsid w:val="00BC3593"/>
    <w:rsid w:val="00BC36D9"/>
    <w:rsid w:val="00BC3709"/>
    <w:rsid w:val="00BC3AB0"/>
    <w:rsid w:val="00BC3E66"/>
    <w:rsid w:val="00BC454B"/>
    <w:rsid w:val="00BC46A6"/>
    <w:rsid w:val="00BC46CB"/>
    <w:rsid w:val="00BC486C"/>
    <w:rsid w:val="00BC4B63"/>
    <w:rsid w:val="00BC4C7E"/>
    <w:rsid w:val="00BC5463"/>
    <w:rsid w:val="00BC5FF2"/>
    <w:rsid w:val="00BC6139"/>
    <w:rsid w:val="00BC615A"/>
    <w:rsid w:val="00BC678C"/>
    <w:rsid w:val="00BC6916"/>
    <w:rsid w:val="00BC69B1"/>
    <w:rsid w:val="00BC69FA"/>
    <w:rsid w:val="00BC6A3A"/>
    <w:rsid w:val="00BC6B1A"/>
    <w:rsid w:val="00BC6B6D"/>
    <w:rsid w:val="00BC6D27"/>
    <w:rsid w:val="00BC7727"/>
    <w:rsid w:val="00BC7801"/>
    <w:rsid w:val="00BC784D"/>
    <w:rsid w:val="00BC793C"/>
    <w:rsid w:val="00BC79E7"/>
    <w:rsid w:val="00BC79F4"/>
    <w:rsid w:val="00BC7EBE"/>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596"/>
    <w:rsid w:val="00BD4DD9"/>
    <w:rsid w:val="00BD508A"/>
    <w:rsid w:val="00BD52EE"/>
    <w:rsid w:val="00BD57A1"/>
    <w:rsid w:val="00BD5D82"/>
    <w:rsid w:val="00BD63B8"/>
    <w:rsid w:val="00BD70E0"/>
    <w:rsid w:val="00BD7442"/>
    <w:rsid w:val="00BD75D7"/>
    <w:rsid w:val="00BD7606"/>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A24"/>
    <w:rsid w:val="00BE2B95"/>
    <w:rsid w:val="00BE2C95"/>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B3"/>
    <w:rsid w:val="00BE5886"/>
    <w:rsid w:val="00BE5DE4"/>
    <w:rsid w:val="00BE62C5"/>
    <w:rsid w:val="00BE645D"/>
    <w:rsid w:val="00BE6511"/>
    <w:rsid w:val="00BE6971"/>
    <w:rsid w:val="00BE6A15"/>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38C"/>
    <w:rsid w:val="00C0162A"/>
    <w:rsid w:val="00C01736"/>
    <w:rsid w:val="00C022F5"/>
    <w:rsid w:val="00C02866"/>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5D4"/>
    <w:rsid w:val="00C05B48"/>
    <w:rsid w:val="00C05D50"/>
    <w:rsid w:val="00C05FF8"/>
    <w:rsid w:val="00C061AD"/>
    <w:rsid w:val="00C06222"/>
    <w:rsid w:val="00C066CB"/>
    <w:rsid w:val="00C066DC"/>
    <w:rsid w:val="00C06B17"/>
    <w:rsid w:val="00C06B27"/>
    <w:rsid w:val="00C073CB"/>
    <w:rsid w:val="00C07433"/>
    <w:rsid w:val="00C074EF"/>
    <w:rsid w:val="00C077A5"/>
    <w:rsid w:val="00C07D82"/>
    <w:rsid w:val="00C07E40"/>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76F0"/>
    <w:rsid w:val="00C1788B"/>
    <w:rsid w:val="00C178A8"/>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EE"/>
    <w:rsid w:val="00C25787"/>
    <w:rsid w:val="00C257E9"/>
    <w:rsid w:val="00C25CF7"/>
    <w:rsid w:val="00C265F1"/>
    <w:rsid w:val="00C267FC"/>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26FA"/>
    <w:rsid w:val="00C42B25"/>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BBB"/>
    <w:rsid w:val="00C46F17"/>
    <w:rsid w:val="00C47157"/>
    <w:rsid w:val="00C4722A"/>
    <w:rsid w:val="00C47AE6"/>
    <w:rsid w:val="00C47DC8"/>
    <w:rsid w:val="00C50238"/>
    <w:rsid w:val="00C5024B"/>
    <w:rsid w:val="00C50359"/>
    <w:rsid w:val="00C5055F"/>
    <w:rsid w:val="00C50696"/>
    <w:rsid w:val="00C508CF"/>
    <w:rsid w:val="00C50B0D"/>
    <w:rsid w:val="00C50D81"/>
    <w:rsid w:val="00C50F05"/>
    <w:rsid w:val="00C5160B"/>
    <w:rsid w:val="00C5169B"/>
    <w:rsid w:val="00C51794"/>
    <w:rsid w:val="00C51BE9"/>
    <w:rsid w:val="00C51E53"/>
    <w:rsid w:val="00C51FA0"/>
    <w:rsid w:val="00C51FD4"/>
    <w:rsid w:val="00C523F3"/>
    <w:rsid w:val="00C52466"/>
    <w:rsid w:val="00C524F0"/>
    <w:rsid w:val="00C5266D"/>
    <w:rsid w:val="00C52AD7"/>
    <w:rsid w:val="00C52BAA"/>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7020"/>
    <w:rsid w:val="00C57645"/>
    <w:rsid w:val="00C576B6"/>
    <w:rsid w:val="00C57737"/>
    <w:rsid w:val="00C57A29"/>
    <w:rsid w:val="00C57B92"/>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8"/>
    <w:rsid w:val="00C6531C"/>
    <w:rsid w:val="00C6547A"/>
    <w:rsid w:val="00C65BC7"/>
    <w:rsid w:val="00C65DA2"/>
    <w:rsid w:val="00C65EAB"/>
    <w:rsid w:val="00C65FB8"/>
    <w:rsid w:val="00C661FA"/>
    <w:rsid w:val="00C6635A"/>
    <w:rsid w:val="00C663A6"/>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D98"/>
    <w:rsid w:val="00C7414F"/>
    <w:rsid w:val="00C742F6"/>
    <w:rsid w:val="00C7495A"/>
    <w:rsid w:val="00C74DFF"/>
    <w:rsid w:val="00C74EF0"/>
    <w:rsid w:val="00C75388"/>
    <w:rsid w:val="00C7541E"/>
    <w:rsid w:val="00C761D7"/>
    <w:rsid w:val="00C76256"/>
    <w:rsid w:val="00C763C9"/>
    <w:rsid w:val="00C769DC"/>
    <w:rsid w:val="00C76D5D"/>
    <w:rsid w:val="00C77155"/>
    <w:rsid w:val="00C772F9"/>
    <w:rsid w:val="00C77741"/>
    <w:rsid w:val="00C778BA"/>
    <w:rsid w:val="00C77B7E"/>
    <w:rsid w:val="00C80024"/>
    <w:rsid w:val="00C8012C"/>
    <w:rsid w:val="00C80392"/>
    <w:rsid w:val="00C8073D"/>
    <w:rsid w:val="00C80813"/>
    <w:rsid w:val="00C80860"/>
    <w:rsid w:val="00C80B86"/>
    <w:rsid w:val="00C80DE9"/>
    <w:rsid w:val="00C81167"/>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4683"/>
    <w:rsid w:val="00C84714"/>
    <w:rsid w:val="00C84912"/>
    <w:rsid w:val="00C85179"/>
    <w:rsid w:val="00C8556B"/>
    <w:rsid w:val="00C85AB6"/>
    <w:rsid w:val="00C86341"/>
    <w:rsid w:val="00C86514"/>
    <w:rsid w:val="00C86961"/>
    <w:rsid w:val="00C87256"/>
    <w:rsid w:val="00C874F2"/>
    <w:rsid w:val="00C87737"/>
    <w:rsid w:val="00C87991"/>
    <w:rsid w:val="00C90254"/>
    <w:rsid w:val="00C902DA"/>
    <w:rsid w:val="00C90595"/>
    <w:rsid w:val="00C90622"/>
    <w:rsid w:val="00C90FCA"/>
    <w:rsid w:val="00C9121F"/>
    <w:rsid w:val="00C912D3"/>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4C9"/>
    <w:rsid w:val="00C95985"/>
    <w:rsid w:val="00C95C7B"/>
    <w:rsid w:val="00C96424"/>
    <w:rsid w:val="00C9649D"/>
    <w:rsid w:val="00C9664C"/>
    <w:rsid w:val="00C968EA"/>
    <w:rsid w:val="00C9694C"/>
    <w:rsid w:val="00C9697C"/>
    <w:rsid w:val="00C97080"/>
    <w:rsid w:val="00C9712E"/>
    <w:rsid w:val="00C9756A"/>
    <w:rsid w:val="00C9761E"/>
    <w:rsid w:val="00C979AD"/>
    <w:rsid w:val="00C97AE4"/>
    <w:rsid w:val="00CA042D"/>
    <w:rsid w:val="00CA044E"/>
    <w:rsid w:val="00CA07AC"/>
    <w:rsid w:val="00CA114C"/>
    <w:rsid w:val="00CA11A2"/>
    <w:rsid w:val="00CA1411"/>
    <w:rsid w:val="00CA1476"/>
    <w:rsid w:val="00CA1925"/>
    <w:rsid w:val="00CA1A9E"/>
    <w:rsid w:val="00CA1B5D"/>
    <w:rsid w:val="00CA1D27"/>
    <w:rsid w:val="00CA1DA9"/>
    <w:rsid w:val="00CA206F"/>
    <w:rsid w:val="00CA26A2"/>
    <w:rsid w:val="00CA2F34"/>
    <w:rsid w:val="00CA2F77"/>
    <w:rsid w:val="00CA357C"/>
    <w:rsid w:val="00CA3597"/>
    <w:rsid w:val="00CA3B34"/>
    <w:rsid w:val="00CA3F83"/>
    <w:rsid w:val="00CA405E"/>
    <w:rsid w:val="00CA4236"/>
    <w:rsid w:val="00CA425D"/>
    <w:rsid w:val="00CA4535"/>
    <w:rsid w:val="00CA4AD8"/>
    <w:rsid w:val="00CA5015"/>
    <w:rsid w:val="00CA554D"/>
    <w:rsid w:val="00CA5A72"/>
    <w:rsid w:val="00CA5CC4"/>
    <w:rsid w:val="00CA5F76"/>
    <w:rsid w:val="00CA6338"/>
    <w:rsid w:val="00CA6424"/>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6E3"/>
    <w:rsid w:val="00CB56FE"/>
    <w:rsid w:val="00CB57EA"/>
    <w:rsid w:val="00CB58FD"/>
    <w:rsid w:val="00CB5C7A"/>
    <w:rsid w:val="00CB6246"/>
    <w:rsid w:val="00CB63AE"/>
    <w:rsid w:val="00CB6819"/>
    <w:rsid w:val="00CB68A1"/>
    <w:rsid w:val="00CB6DDE"/>
    <w:rsid w:val="00CB7062"/>
    <w:rsid w:val="00CB72EA"/>
    <w:rsid w:val="00CB73D9"/>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327"/>
    <w:rsid w:val="00CC363A"/>
    <w:rsid w:val="00CC3949"/>
    <w:rsid w:val="00CC3A02"/>
    <w:rsid w:val="00CC3BC7"/>
    <w:rsid w:val="00CC3F4C"/>
    <w:rsid w:val="00CC405C"/>
    <w:rsid w:val="00CC4467"/>
    <w:rsid w:val="00CC476E"/>
    <w:rsid w:val="00CC4ADD"/>
    <w:rsid w:val="00CC5026"/>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C23"/>
    <w:rsid w:val="00CC7D49"/>
    <w:rsid w:val="00CD02A4"/>
    <w:rsid w:val="00CD0651"/>
    <w:rsid w:val="00CD0B89"/>
    <w:rsid w:val="00CD0BE2"/>
    <w:rsid w:val="00CD1118"/>
    <w:rsid w:val="00CD1256"/>
    <w:rsid w:val="00CD1263"/>
    <w:rsid w:val="00CD1421"/>
    <w:rsid w:val="00CD1447"/>
    <w:rsid w:val="00CD1595"/>
    <w:rsid w:val="00CD181D"/>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71C0"/>
    <w:rsid w:val="00CD770E"/>
    <w:rsid w:val="00CD7DE3"/>
    <w:rsid w:val="00CD7E09"/>
    <w:rsid w:val="00CE01DF"/>
    <w:rsid w:val="00CE0357"/>
    <w:rsid w:val="00CE0389"/>
    <w:rsid w:val="00CE0680"/>
    <w:rsid w:val="00CE0A4D"/>
    <w:rsid w:val="00CE0AC7"/>
    <w:rsid w:val="00CE0AF0"/>
    <w:rsid w:val="00CE112C"/>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369"/>
    <w:rsid w:val="00D0611B"/>
    <w:rsid w:val="00D0616B"/>
    <w:rsid w:val="00D06196"/>
    <w:rsid w:val="00D06224"/>
    <w:rsid w:val="00D06819"/>
    <w:rsid w:val="00D070EE"/>
    <w:rsid w:val="00D0711C"/>
    <w:rsid w:val="00D07145"/>
    <w:rsid w:val="00D0754C"/>
    <w:rsid w:val="00D076B3"/>
    <w:rsid w:val="00D0782E"/>
    <w:rsid w:val="00D079D2"/>
    <w:rsid w:val="00D07AA0"/>
    <w:rsid w:val="00D07BFF"/>
    <w:rsid w:val="00D07EFD"/>
    <w:rsid w:val="00D10343"/>
    <w:rsid w:val="00D10AD0"/>
    <w:rsid w:val="00D10D3E"/>
    <w:rsid w:val="00D10F78"/>
    <w:rsid w:val="00D11281"/>
    <w:rsid w:val="00D112F6"/>
    <w:rsid w:val="00D11396"/>
    <w:rsid w:val="00D11B2B"/>
    <w:rsid w:val="00D11B82"/>
    <w:rsid w:val="00D120FD"/>
    <w:rsid w:val="00D1226A"/>
    <w:rsid w:val="00D123E4"/>
    <w:rsid w:val="00D125B3"/>
    <w:rsid w:val="00D126CF"/>
    <w:rsid w:val="00D1288F"/>
    <w:rsid w:val="00D1391C"/>
    <w:rsid w:val="00D13B14"/>
    <w:rsid w:val="00D1431E"/>
    <w:rsid w:val="00D146DC"/>
    <w:rsid w:val="00D148E5"/>
    <w:rsid w:val="00D1520E"/>
    <w:rsid w:val="00D1589D"/>
    <w:rsid w:val="00D15A81"/>
    <w:rsid w:val="00D15C02"/>
    <w:rsid w:val="00D15E33"/>
    <w:rsid w:val="00D15F0E"/>
    <w:rsid w:val="00D162AE"/>
    <w:rsid w:val="00D1660B"/>
    <w:rsid w:val="00D16AF1"/>
    <w:rsid w:val="00D172F0"/>
    <w:rsid w:val="00D1774F"/>
    <w:rsid w:val="00D17831"/>
    <w:rsid w:val="00D17A1C"/>
    <w:rsid w:val="00D17D24"/>
    <w:rsid w:val="00D17D6B"/>
    <w:rsid w:val="00D20407"/>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D99"/>
    <w:rsid w:val="00D45F5E"/>
    <w:rsid w:val="00D461ED"/>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60C9"/>
    <w:rsid w:val="00D56925"/>
    <w:rsid w:val="00D56C58"/>
    <w:rsid w:val="00D56DEA"/>
    <w:rsid w:val="00D56E22"/>
    <w:rsid w:val="00D56E2A"/>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87E"/>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F4"/>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CD1"/>
    <w:rsid w:val="00D80E4F"/>
    <w:rsid w:val="00D80F86"/>
    <w:rsid w:val="00D814E3"/>
    <w:rsid w:val="00D817A0"/>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6204"/>
    <w:rsid w:val="00D86515"/>
    <w:rsid w:val="00D865E8"/>
    <w:rsid w:val="00D86A98"/>
    <w:rsid w:val="00D8710C"/>
    <w:rsid w:val="00D872CF"/>
    <w:rsid w:val="00D87414"/>
    <w:rsid w:val="00D87F34"/>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DF9"/>
    <w:rsid w:val="00DA0E28"/>
    <w:rsid w:val="00DA10BF"/>
    <w:rsid w:val="00DA132A"/>
    <w:rsid w:val="00DA17A0"/>
    <w:rsid w:val="00DA1DFE"/>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21A3"/>
    <w:rsid w:val="00DB22B0"/>
    <w:rsid w:val="00DB241E"/>
    <w:rsid w:val="00DB273F"/>
    <w:rsid w:val="00DB2830"/>
    <w:rsid w:val="00DB297C"/>
    <w:rsid w:val="00DB2A08"/>
    <w:rsid w:val="00DB2A27"/>
    <w:rsid w:val="00DB2BBC"/>
    <w:rsid w:val="00DB2D97"/>
    <w:rsid w:val="00DB2F2E"/>
    <w:rsid w:val="00DB2F40"/>
    <w:rsid w:val="00DB32FF"/>
    <w:rsid w:val="00DB36EB"/>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8EF"/>
    <w:rsid w:val="00DB69C0"/>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FEB"/>
    <w:rsid w:val="00DC2570"/>
    <w:rsid w:val="00DC260C"/>
    <w:rsid w:val="00DC2623"/>
    <w:rsid w:val="00DC2644"/>
    <w:rsid w:val="00DC2728"/>
    <w:rsid w:val="00DC2835"/>
    <w:rsid w:val="00DC2ACF"/>
    <w:rsid w:val="00DC2C26"/>
    <w:rsid w:val="00DC2EAC"/>
    <w:rsid w:val="00DC2FB1"/>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7164"/>
    <w:rsid w:val="00DC71E7"/>
    <w:rsid w:val="00DC7261"/>
    <w:rsid w:val="00DC72BD"/>
    <w:rsid w:val="00DC7395"/>
    <w:rsid w:val="00DC7A89"/>
    <w:rsid w:val="00DD07A6"/>
    <w:rsid w:val="00DD0837"/>
    <w:rsid w:val="00DD090C"/>
    <w:rsid w:val="00DD0A57"/>
    <w:rsid w:val="00DD0D48"/>
    <w:rsid w:val="00DD0DA4"/>
    <w:rsid w:val="00DD0E9C"/>
    <w:rsid w:val="00DD1196"/>
    <w:rsid w:val="00DD14D2"/>
    <w:rsid w:val="00DD1649"/>
    <w:rsid w:val="00DD1B2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E0271"/>
    <w:rsid w:val="00DE068F"/>
    <w:rsid w:val="00DE0A1A"/>
    <w:rsid w:val="00DE0B5E"/>
    <w:rsid w:val="00DE0BC5"/>
    <w:rsid w:val="00DE10FB"/>
    <w:rsid w:val="00DE1198"/>
    <w:rsid w:val="00DE13D8"/>
    <w:rsid w:val="00DE1414"/>
    <w:rsid w:val="00DE14AC"/>
    <w:rsid w:val="00DE1810"/>
    <w:rsid w:val="00DE1A8E"/>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C0D"/>
    <w:rsid w:val="00DE54B3"/>
    <w:rsid w:val="00DE5559"/>
    <w:rsid w:val="00DE5A3A"/>
    <w:rsid w:val="00DE5D0B"/>
    <w:rsid w:val="00DE5D27"/>
    <w:rsid w:val="00DE5F3C"/>
    <w:rsid w:val="00DE5FDD"/>
    <w:rsid w:val="00DE64D6"/>
    <w:rsid w:val="00DE667E"/>
    <w:rsid w:val="00DE6BE5"/>
    <w:rsid w:val="00DE6BF2"/>
    <w:rsid w:val="00DE753E"/>
    <w:rsid w:val="00DE75D0"/>
    <w:rsid w:val="00DE79EF"/>
    <w:rsid w:val="00DE7B47"/>
    <w:rsid w:val="00DE7EA6"/>
    <w:rsid w:val="00DF00AB"/>
    <w:rsid w:val="00DF013E"/>
    <w:rsid w:val="00DF0213"/>
    <w:rsid w:val="00DF035F"/>
    <w:rsid w:val="00DF0555"/>
    <w:rsid w:val="00DF09AD"/>
    <w:rsid w:val="00DF0A7B"/>
    <w:rsid w:val="00DF148B"/>
    <w:rsid w:val="00DF1675"/>
    <w:rsid w:val="00DF16C1"/>
    <w:rsid w:val="00DF16CD"/>
    <w:rsid w:val="00DF170F"/>
    <w:rsid w:val="00DF1C4D"/>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582"/>
    <w:rsid w:val="00E1289F"/>
    <w:rsid w:val="00E12A56"/>
    <w:rsid w:val="00E12EA1"/>
    <w:rsid w:val="00E13928"/>
    <w:rsid w:val="00E13D11"/>
    <w:rsid w:val="00E145BA"/>
    <w:rsid w:val="00E1483B"/>
    <w:rsid w:val="00E14846"/>
    <w:rsid w:val="00E1487C"/>
    <w:rsid w:val="00E149D9"/>
    <w:rsid w:val="00E14E0A"/>
    <w:rsid w:val="00E1509C"/>
    <w:rsid w:val="00E1585B"/>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D65"/>
    <w:rsid w:val="00E20F2B"/>
    <w:rsid w:val="00E2190B"/>
    <w:rsid w:val="00E21B12"/>
    <w:rsid w:val="00E21DD4"/>
    <w:rsid w:val="00E21E35"/>
    <w:rsid w:val="00E21E46"/>
    <w:rsid w:val="00E222A5"/>
    <w:rsid w:val="00E2247F"/>
    <w:rsid w:val="00E22996"/>
    <w:rsid w:val="00E22AB1"/>
    <w:rsid w:val="00E22ECF"/>
    <w:rsid w:val="00E22FC8"/>
    <w:rsid w:val="00E23228"/>
    <w:rsid w:val="00E23251"/>
    <w:rsid w:val="00E234CE"/>
    <w:rsid w:val="00E23664"/>
    <w:rsid w:val="00E23A32"/>
    <w:rsid w:val="00E23B16"/>
    <w:rsid w:val="00E2472B"/>
    <w:rsid w:val="00E24AD4"/>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882"/>
    <w:rsid w:val="00E36A9B"/>
    <w:rsid w:val="00E36DCC"/>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DE6"/>
    <w:rsid w:val="00E44EA3"/>
    <w:rsid w:val="00E450EB"/>
    <w:rsid w:val="00E45156"/>
    <w:rsid w:val="00E4522D"/>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97"/>
    <w:rsid w:val="00E5262E"/>
    <w:rsid w:val="00E52742"/>
    <w:rsid w:val="00E53072"/>
    <w:rsid w:val="00E53161"/>
    <w:rsid w:val="00E53371"/>
    <w:rsid w:val="00E533F0"/>
    <w:rsid w:val="00E53B7C"/>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47A"/>
    <w:rsid w:val="00E7270A"/>
    <w:rsid w:val="00E72857"/>
    <w:rsid w:val="00E72936"/>
    <w:rsid w:val="00E72B2C"/>
    <w:rsid w:val="00E72C66"/>
    <w:rsid w:val="00E730D0"/>
    <w:rsid w:val="00E732B4"/>
    <w:rsid w:val="00E73663"/>
    <w:rsid w:val="00E73DFF"/>
    <w:rsid w:val="00E747A0"/>
    <w:rsid w:val="00E747E7"/>
    <w:rsid w:val="00E7486E"/>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7CA"/>
    <w:rsid w:val="00E77897"/>
    <w:rsid w:val="00E77CE4"/>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418F"/>
    <w:rsid w:val="00E84322"/>
    <w:rsid w:val="00E845FC"/>
    <w:rsid w:val="00E847F6"/>
    <w:rsid w:val="00E84935"/>
    <w:rsid w:val="00E84B3E"/>
    <w:rsid w:val="00E84D7F"/>
    <w:rsid w:val="00E84DBB"/>
    <w:rsid w:val="00E84F52"/>
    <w:rsid w:val="00E84FE7"/>
    <w:rsid w:val="00E85802"/>
    <w:rsid w:val="00E85D90"/>
    <w:rsid w:val="00E85E6B"/>
    <w:rsid w:val="00E85EB8"/>
    <w:rsid w:val="00E85EBB"/>
    <w:rsid w:val="00E86207"/>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762"/>
    <w:rsid w:val="00E9376B"/>
    <w:rsid w:val="00E93A2E"/>
    <w:rsid w:val="00E93B40"/>
    <w:rsid w:val="00E93BD1"/>
    <w:rsid w:val="00E94432"/>
    <w:rsid w:val="00E944C8"/>
    <w:rsid w:val="00E944D6"/>
    <w:rsid w:val="00E9467A"/>
    <w:rsid w:val="00E94F13"/>
    <w:rsid w:val="00E9501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908"/>
    <w:rsid w:val="00EA0972"/>
    <w:rsid w:val="00EA0B33"/>
    <w:rsid w:val="00EA1030"/>
    <w:rsid w:val="00EA1080"/>
    <w:rsid w:val="00EA118B"/>
    <w:rsid w:val="00EA1206"/>
    <w:rsid w:val="00EA167D"/>
    <w:rsid w:val="00EA168E"/>
    <w:rsid w:val="00EA1830"/>
    <w:rsid w:val="00EA194A"/>
    <w:rsid w:val="00EA1AA2"/>
    <w:rsid w:val="00EA218B"/>
    <w:rsid w:val="00EA21FE"/>
    <w:rsid w:val="00EA2744"/>
    <w:rsid w:val="00EA29FD"/>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7449"/>
    <w:rsid w:val="00EA7532"/>
    <w:rsid w:val="00EA7549"/>
    <w:rsid w:val="00EA7692"/>
    <w:rsid w:val="00EB0012"/>
    <w:rsid w:val="00EB0367"/>
    <w:rsid w:val="00EB0464"/>
    <w:rsid w:val="00EB0690"/>
    <w:rsid w:val="00EB094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E97"/>
    <w:rsid w:val="00EB5432"/>
    <w:rsid w:val="00EB56F8"/>
    <w:rsid w:val="00EB5B6C"/>
    <w:rsid w:val="00EB5BEE"/>
    <w:rsid w:val="00EB5DDA"/>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85"/>
    <w:rsid w:val="00EC1D37"/>
    <w:rsid w:val="00EC1DF9"/>
    <w:rsid w:val="00EC1ECA"/>
    <w:rsid w:val="00EC1FBC"/>
    <w:rsid w:val="00EC205E"/>
    <w:rsid w:val="00EC2249"/>
    <w:rsid w:val="00EC2519"/>
    <w:rsid w:val="00EC2B39"/>
    <w:rsid w:val="00EC30D0"/>
    <w:rsid w:val="00EC337E"/>
    <w:rsid w:val="00EC3874"/>
    <w:rsid w:val="00EC3E98"/>
    <w:rsid w:val="00EC449C"/>
    <w:rsid w:val="00EC45B0"/>
    <w:rsid w:val="00EC4851"/>
    <w:rsid w:val="00EC4B87"/>
    <w:rsid w:val="00EC4C21"/>
    <w:rsid w:val="00EC4EDA"/>
    <w:rsid w:val="00EC51CB"/>
    <w:rsid w:val="00EC5816"/>
    <w:rsid w:val="00EC5A1A"/>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94"/>
    <w:rsid w:val="00ED45AE"/>
    <w:rsid w:val="00ED4AB3"/>
    <w:rsid w:val="00ED4D87"/>
    <w:rsid w:val="00ED53D7"/>
    <w:rsid w:val="00ED59C9"/>
    <w:rsid w:val="00ED5A60"/>
    <w:rsid w:val="00ED5AF1"/>
    <w:rsid w:val="00ED5DB1"/>
    <w:rsid w:val="00ED617D"/>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AE"/>
    <w:rsid w:val="00EE4018"/>
    <w:rsid w:val="00EE4242"/>
    <w:rsid w:val="00EE4358"/>
    <w:rsid w:val="00EE4AA1"/>
    <w:rsid w:val="00EE4B00"/>
    <w:rsid w:val="00EE4C87"/>
    <w:rsid w:val="00EE4CB5"/>
    <w:rsid w:val="00EE5227"/>
    <w:rsid w:val="00EE5370"/>
    <w:rsid w:val="00EE57E6"/>
    <w:rsid w:val="00EE5812"/>
    <w:rsid w:val="00EE5DDF"/>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F8E"/>
    <w:rsid w:val="00F11400"/>
    <w:rsid w:val="00F1155C"/>
    <w:rsid w:val="00F116C1"/>
    <w:rsid w:val="00F1190B"/>
    <w:rsid w:val="00F11F11"/>
    <w:rsid w:val="00F127D8"/>
    <w:rsid w:val="00F12AF7"/>
    <w:rsid w:val="00F12D71"/>
    <w:rsid w:val="00F12E83"/>
    <w:rsid w:val="00F13445"/>
    <w:rsid w:val="00F1353E"/>
    <w:rsid w:val="00F13670"/>
    <w:rsid w:val="00F138A4"/>
    <w:rsid w:val="00F13B22"/>
    <w:rsid w:val="00F14425"/>
    <w:rsid w:val="00F14769"/>
    <w:rsid w:val="00F14B7D"/>
    <w:rsid w:val="00F14D80"/>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C51"/>
    <w:rsid w:val="00F17CBA"/>
    <w:rsid w:val="00F2022D"/>
    <w:rsid w:val="00F2032F"/>
    <w:rsid w:val="00F20642"/>
    <w:rsid w:val="00F2077D"/>
    <w:rsid w:val="00F2078A"/>
    <w:rsid w:val="00F20CD3"/>
    <w:rsid w:val="00F2133B"/>
    <w:rsid w:val="00F21484"/>
    <w:rsid w:val="00F21968"/>
    <w:rsid w:val="00F219BD"/>
    <w:rsid w:val="00F21B45"/>
    <w:rsid w:val="00F21E7C"/>
    <w:rsid w:val="00F22332"/>
    <w:rsid w:val="00F227E5"/>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623"/>
    <w:rsid w:val="00F32664"/>
    <w:rsid w:val="00F326F4"/>
    <w:rsid w:val="00F3282E"/>
    <w:rsid w:val="00F328E8"/>
    <w:rsid w:val="00F329BD"/>
    <w:rsid w:val="00F32D6C"/>
    <w:rsid w:val="00F32E5F"/>
    <w:rsid w:val="00F332C8"/>
    <w:rsid w:val="00F33342"/>
    <w:rsid w:val="00F337D1"/>
    <w:rsid w:val="00F34405"/>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5E0"/>
    <w:rsid w:val="00F37652"/>
    <w:rsid w:val="00F402A2"/>
    <w:rsid w:val="00F4048A"/>
    <w:rsid w:val="00F40630"/>
    <w:rsid w:val="00F40AE9"/>
    <w:rsid w:val="00F40C1C"/>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553B"/>
    <w:rsid w:val="00F557FB"/>
    <w:rsid w:val="00F567F7"/>
    <w:rsid w:val="00F56A41"/>
    <w:rsid w:val="00F56DEA"/>
    <w:rsid w:val="00F571C9"/>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B3"/>
    <w:rsid w:val="00F9253B"/>
    <w:rsid w:val="00F93203"/>
    <w:rsid w:val="00F932A1"/>
    <w:rsid w:val="00F932E4"/>
    <w:rsid w:val="00F93422"/>
    <w:rsid w:val="00F937E7"/>
    <w:rsid w:val="00F93889"/>
    <w:rsid w:val="00F938B9"/>
    <w:rsid w:val="00F93A3D"/>
    <w:rsid w:val="00F93DD5"/>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84C"/>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A6B"/>
    <w:rsid w:val="00FE0AB0"/>
    <w:rsid w:val="00FE0B0E"/>
    <w:rsid w:val="00FE146B"/>
    <w:rsid w:val="00FE19B3"/>
    <w:rsid w:val="00FE229F"/>
    <w:rsid w:val="00FE2368"/>
    <w:rsid w:val="00FE25C7"/>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1B9"/>
    <w:rsid w:val="00FF1799"/>
    <w:rsid w:val="00FF17DA"/>
    <w:rsid w:val="00FF1B88"/>
    <w:rsid w:val="00FF1D74"/>
    <w:rsid w:val="00FF1DBD"/>
    <w:rsid w:val="00FF1E9D"/>
    <w:rsid w:val="00FF21FE"/>
    <w:rsid w:val="00FF2465"/>
    <w:rsid w:val="00FF26EA"/>
    <w:rsid w:val="00FF297C"/>
    <w:rsid w:val="00FF2F0B"/>
    <w:rsid w:val="00FF3375"/>
    <w:rsid w:val="00FF3D28"/>
    <w:rsid w:val="00FF3D84"/>
    <w:rsid w:val="00FF42BA"/>
    <w:rsid w:val="00FF46F8"/>
    <w:rsid w:val="00FF53B7"/>
    <w:rsid w:val="00FF55E7"/>
    <w:rsid w:val="00FF57FE"/>
    <w:rsid w:val="00FF5C2D"/>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C55161"/>
    <w:rsid w:val="04DD23D9"/>
    <w:rsid w:val="0515FE00"/>
    <w:rsid w:val="05183DDF"/>
    <w:rsid w:val="05216549"/>
    <w:rsid w:val="05288A8F"/>
    <w:rsid w:val="052A53FB"/>
    <w:rsid w:val="05735392"/>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B5D99B"/>
    <w:rsid w:val="12DA576A"/>
    <w:rsid w:val="12FD4C79"/>
    <w:rsid w:val="130B340C"/>
    <w:rsid w:val="132E4C84"/>
    <w:rsid w:val="134424AD"/>
    <w:rsid w:val="13444AF9"/>
    <w:rsid w:val="136146D0"/>
    <w:rsid w:val="13725CDA"/>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61297C"/>
    <w:rsid w:val="156D0F50"/>
    <w:rsid w:val="15752CF8"/>
    <w:rsid w:val="15933E8B"/>
    <w:rsid w:val="159F47E6"/>
    <w:rsid w:val="15CF3E89"/>
    <w:rsid w:val="15D71BFB"/>
    <w:rsid w:val="1620573E"/>
    <w:rsid w:val="164239AC"/>
    <w:rsid w:val="165259A4"/>
    <w:rsid w:val="16681039"/>
    <w:rsid w:val="167931C6"/>
    <w:rsid w:val="167E5EA2"/>
    <w:rsid w:val="16807204"/>
    <w:rsid w:val="168D6386"/>
    <w:rsid w:val="16BB4D04"/>
    <w:rsid w:val="16F9259A"/>
    <w:rsid w:val="17401EB0"/>
    <w:rsid w:val="176F3493"/>
    <w:rsid w:val="17A2425B"/>
    <w:rsid w:val="17B54FA0"/>
    <w:rsid w:val="17C52D61"/>
    <w:rsid w:val="17CB2093"/>
    <w:rsid w:val="17E52D51"/>
    <w:rsid w:val="17EE1F6A"/>
    <w:rsid w:val="17F3B74B"/>
    <w:rsid w:val="17FC01BE"/>
    <w:rsid w:val="18053A04"/>
    <w:rsid w:val="1816288E"/>
    <w:rsid w:val="18585B21"/>
    <w:rsid w:val="187248C0"/>
    <w:rsid w:val="189A1F89"/>
    <w:rsid w:val="18B1525A"/>
    <w:rsid w:val="18CA1AC6"/>
    <w:rsid w:val="18DD35A6"/>
    <w:rsid w:val="18F7512B"/>
    <w:rsid w:val="19452E1D"/>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C7286E"/>
    <w:rsid w:val="1CD31D76"/>
    <w:rsid w:val="1CDDEAB0"/>
    <w:rsid w:val="1CE448DE"/>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384D12"/>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205061E"/>
    <w:rsid w:val="220821C8"/>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E61EA4"/>
    <w:rsid w:val="2F2724BE"/>
    <w:rsid w:val="2F332329"/>
    <w:rsid w:val="2F5041F5"/>
    <w:rsid w:val="2F7048FC"/>
    <w:rsid w:val="2FE204FD"/>
    <w:rsid w:val="3036751D"/>
    <w:rsid w:val="30500D43"/>
    <w:rsid w:val="307750E9"/>
    <w:rsid w:val="30825811"/>
    <w:rsid w:val="30B63935"/>
    <w:rsid w:val="30D53BBD"/>
    <w:rsid w:val="30EF7F77"/>
    <w:rsid w:val="30F470D6"/>
    <w:rsid w:val="30F75204"/>
    <w:rsid w:val="310041EC"/>
    <w:rsid w:val="31570A76"/>
    <w:rsid w:val="31571FA6"/>
    <w:rsid w:val="315F593D"/>
    <w:rsid w:val="316A38B7"/>
    <w:rsid w:val="316B3CA1"/>
    <w:rsid w:val="318615F3"/>
    <w:rsid w:val="318D0243"/>
    <w:rsid w:val="319B1269"/>
    <w:rsid w:val="31A87524"/>
    <w:rsid w:val="31F6028F"/>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D6CD6"/>
    <w:rsid w:val="362A304A"/>
    <w:rsid w:val="3655CF3B"/>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F47DE9"/>
    <w:rsid w:val="3BF742AD"/>
    <w:rsid w:val="3C0B6BDC"/>
    <w:rsid w:val="3C0C35A3"/>
    <w:rsid w:val="3C4903BA"/>
    <w:rsid w:val="3C5F68AB"/>
    <w:rsid w:val="3C6165AA"/>
    <w:rsid w:val="3C633B95"/>
    <w:rsid w:val="3C845CAA"/>
    <w:rsid w:val="3CA2366A"/>
    <w:rsid w:val="3CAC1B33"/>
    <w:rsid w:val="3CBF2B3C"/>
    <w:rsid w:val="3CDC62D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202D0B"/>
    <w:rsid w:val="3E34FE05"/>
    <w:rsid w:val="3E4D5C80"/>
    <w:rsid w:val="3E537452"/>
    <w:rsid w:val="3E935FD3"/>
    <w:rsid w:val="3ED21755"/>
    <w:rsid w:val="3EE35ACF"/>
    <w:rsid w:val="3F21B80C"/>
    <w:rsid w:val="3F405849"/>
    <w:rsid w:val="3F482527"/>
    <w:rsid w:val="3F674BA3"/>
    <w:rsid w:val="3FB55C1D"/>
    <w:rsid w:val="3FE70378"/>
    <w:rsid w:val="3FF725DA"/>
    <w:rsid w:val="400170C4"/>
    <w:rsid w:val="401D630F"/>
    <w:rsid w:val="403A2876"/>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CE286"/>
    <w:rsid w:val="496D7ACA"/>
    <w:rsid w:val="49AC3C3D"/>
    <w:rsid w:val="49B693D0"/>
    <w:rsid w:val="49D774D1"/>
    <w:rsid w:val="49DE66BB"/>
    <w:rsid w:val="4A276B1B"/>
    <w:rsid w:val="4A4A5987"/>
    <w:rsid w:val="4A4D1B23"/>
    <w:rsid w:val="4A553635"/>
    <w:rsid w:val="4A935BFE"/>
    <w:rsid w:val="4ABC3766"/>
    <w:rsid w:val="4AE85FB5"/>
    <w:rsid w:val="4AED65F4"/>
    <w:rsid w:val="4B0176BE"/>
    <w:rsid w:val="4BA85372"/>
    <w:rsid w:val="4BB7081F"/>
    <w:rsid w:val="4BD26416"/>
    <w:rsid w:val="4BEA47F5"/>
    <w:rsid w:val="4C1930A0"/>
    <w:rsid w:val="4C2F78BA"/>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D627C"/>
    <w:rsid w:val="51E7528E"/>
    <w:rsid w:val="52141CC9"/>
    <w:rsid w:val="5219338E"/>
    <w:rsid w:val="52216FE0"/>
    <w:rsid w:val="529628F5"/>
    <w:rsid w:val="52BA50FC"/>
    <w:rsid w:val="52E8469F"/>
    <w:rsid w:val="52EB0BC7"/>
    <w:rsid w:val="534568DB"/>
    <w:rsid w:val="538021ED"/>
    <w:rsid w:val="53872D10"/>
    <w:rsid w:val="53956711"/>
    <w:rsid w:val="53CB55D5"/>
    <w:rsid w:val="53D836DD"/>
    <w:rsid w:val="53F70099"/>
    <w:rsid w:val="53FC475E"/>
    <w:rsid w:val="540D18E1"/>
    <w:rsid w:val="541525BF"/>
    <w:rsid w:val="54B3397A"/>
    <w:rsid w:val="54C142D5"/>
    <w:rsid w:val="54CB6F02"/>
    <w:rsid w:val="54F63F7F"/>
    <w:rsid w:val="55007F9C"/>
    <w:rsid w:val="552940AD"/>
    <w:rsid w:val="55301BFF"/>
    <w:rsid w:val="553C49CA"/>
    <w:rsid w:val="55665450"/>
    <w:rsid w:val="55981E3B"/>
    <w:rsid w:val="55A75279"/>
    <w:rsid w:val="55C51BA3"/>
    <w:rsid w:val="561433E1"/>
    <w:rsid w:val="562427CB"/>
    <w:rsid w:val="564257EA"/>
    <w:rsid w:val="56606727"/>
    <w:rsid w:val="566077CA"/>
    <w:rsid w:val="566C201F"/>
    <w:rsid w:val="56821456"/>
    <w:rsid w:val="569E120D"/>
    <w:rsid w:val="56B714EC"/>
    <w:rsid w:val="56C41E5B"/>
    <w:rsid w:val="56CC705B"/>
    <w:rsid w:val="56D57992"/>
    <w:rsid w:val="56E546B8"/>
    <w:rsid w:val="56F96910"/>
    <w:rsid w:val="57077407"/>
    <w:rsid w:val="57121E7F"/>
    <w:rsid w:val="573A3ECB"/>
    <w:rsid w:val="57663D74"/>
    <w:rsid w:val="57790803"/>
    <w:rsid w:val="57923690"/>
    <w:rsid w:val="579266B6"/>
    <w:rsid w:val="57936B1A"/>
    <w:rsid w:val="57B4783C"/>
    <w:rsid w:val="57E232D3"/>
    <w:rsid w:val="57F00603"/>
    <w:rsid w:val="57F06E13"/>
    <w:rsid w:val="57FD0E7F"/>
    <w:rsid w:val="58170985"/>
    <w:rsid w:val="581D5A22"/>
    <w:rsid w:val="5850DEC7"/>
    <w:rsid w:val="58782EFD"/>
    <w:rsid w:val="589D1CE0"/>
    <w:rsid w:val="58D951F2"/>
    <w:rsid w:val="5900698F"/>
    <w:rsid w:val="59123C13"/>
    <w:rsid w:val="59183C8D"/>
    <w:rsid w:val="59191C1A"/>
    <w:rsid w:val="59276392"/>
    <w:rsid w:val="593C3F2A"/>
    <w:rsid w:val="59455EE4"/>
    <w:rsid w:val="5954428A"/>
    <w:rsid w:val="598002BB"/>
    <w:rsid w:val="59AE7D6C"/>
    <w:rsid w:val="59C03C7D"/>
    <w:rsid w:val="5A035072"/>
    <w:rsid w:val="5A084F18"/>
    <w:rsid w:val="5A1E3842"/>
    <w:rsid w:val="5A367A76"/>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927CA9"/>
    <w:rsid w:val="65E36DCD"/>
    <w:rsid w:val="664D5721"/>
    <w:rsid w:val="664E34EF"/>
    <w:rsid w:val="669AA3DF"/>
    <w:rsid w:val="66B41244"/>
    <w:rsid w:val="66BF3A0F"/>
    <w:rsid w:val="66CC70D8"/>
    <w:rsid w:val="66F03D5F"/>
    <w:rsid w:val="66F45E44"/>
    <w:rsid w:val="67017EF6"/>
    <w:rsid w:val="6722AB87"/>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318B78"/>
    <w:rsid w:val="69435FF6"/>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D53A53"/>
    <w:rsid w:val="6AD93CCF"/>
    <w:rsid w:val="6ADA35BC"/>
    <w:rsid w:val="6ADF6D35"/>
    <w:rsid w:val="6AE32A69"/>
    <w:rsid w:val="6B1859BA"/>
    <w:rsid w:val="6B2C2892"/>
    <w:rsid w:val="6B3404F0"/>
    <w:rsid w:val="6B485D45"/>
    <w:rsid w:val="6B596ACE"/>
    <w:rsid w:val="6B78FBDF"/>
    <w:rsid w:val="6B885742"/>
    <w:rsid w:val="6B974875"/>
    <w:rsid w:val="6BDDD3E9"/>
    <w:rsid w:val="6C391DBE"/>
    <w:rsid w:val="6C8A45DA"/>
    <w:rsid w:val="6CBF90D1"/>
    <w:rsid w:val="6D097439"/>
    <w:rsid w:val="6D1501EA"/>
    <w:rsid w:val="6D1D3975"/>
    <w:rsid w:val="6D251484"/>
    <w:rsid w:val="6D393340"/>
    <w:rsid w:val="6D44F5C0"/>
    <w:rsid w:val="6D4C6ACD"/>
    <w:rsid w:val="6D5F51DA"/>
    <w:rsid w:val="6D68D2F7"/>
    <w:rsid w:val="6D736D50"/>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21A1198"/>
    <w:rsid w:val="721C136C"/>
    <w:rsid w:val="723B371D"/>
    <w:rsid w:val="72454C54"/>
    <w:rsid w:val="724659B4"/>
    <w:rsid w:val="724D2F91"/>
    <w:rsid w:val="7257592A"/>
    <w:rsid w:val="72587BCF"/>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FA1211"/>
    <w:rsid w:val="74147B26"/>
    <w:rsid w:val="743A0A62"/>
    <w:rsid w:val="74501B0D"/>
    <w:rsid w:val="7465418F"/>
    <w:rsid w:val="74A47D91"/>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924AE6"/>
    <w:rsid w:val="78982752"/>
    <w:rsid w:val="78A31478"/>
    <w:rsid w:val="78DB4F38"/>
    <w:rsid w:val="78E81581"/>
    <w:rsid w:val="79042264"/>
    <w:rsid w:val="79104B38"/>
    <w:rsid w:val="79532E9E"/>
    <w:rsid w:val="7967186C"/>
    <w:rsid w:val="79751266"/>
    <w:rsid w:val="797572B9"/>
    <w:rsid w:val="79876FF8"/>
    <w:rsid w:val="798C799C"/>
    <w:rsid w:val="7990066D"/>
    <w:rsid w:val="79934F75"/>
    <w:rsid w:val="79949884"/>
    <w:rsid w:val="79EE2BC7"/>
    <w:rsid w:val="7A0B36F2"/>
    <w:rsid w:val="7A236D15"/>
    <w:rsid w:val="7A2A34E0"/>
    <w:rsid w:val="7A31084E"/>
    <w:rsid w:val="7A490DDF"/>
    <w:rsid w:val="7A4B7F17"/>
    <w:rsid w:val="7A6B2CE2"/>
    <w:rsid w:val="7AB77117"/>
    <w:rsid w:val="7AC57DCC"/>
    <w:rsid w:val="7AD1051F"/>
    <w:rsid w:val="7AE47CBD"/>
    <w:rsid w:val="7B2314F1"/>
    <w:rsid w:val="7B2F3BF9"/>
    <w:rsid w:val="7B571B86"/>
    <w:rsid w:val="7B5911D5"/>
    <w:rsid w:val="7B693D6B"/>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42E8A"/>
    <w:rsid w:val="7F1B1AC8"/>
    <w:rsid w:val="7F1B7561"/>
    <w:rsid w:val="7F261BC8"/>
    <w:rsid w:val="7F2C6E05"/>
    <w:rsid w:val="7F4465D8"/>
    <w:rsid w:val="7F490949"/>
    <w:rsid w:val="7F4C0ABC"/>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2">
    <w:name w:val="heading 1"/>
    <w:next w:val="1"/>
    <w:link w:val="156"/>
    <w:qFormat/>
    <w:uiPriority w:val="9"/>
    <w:pPr>
      <w:keepNext/>
      <w:keepLines/>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21"/>
    <w:qFormat/>
    <w:uiPriority w:val="0"/>
    <w:pPr>
      <w:spacing w:before="180"/>
      <w:outlineLvl w:val="1"/>
    </w:pPr>
    <w:rPr>
      <w:sz w:val="28"/>
    </w:rPr>
  </w:style>
  <w:style w:type="paragraph" w:styleId="4">
    <w:name w:val="heading 3"/>
    <w:basedOn w:val="3"/>
    <w:next w:val="1"/>
    <w:link w:val="157"/>
    <w:qFormat/>
    <w:uiPriority w:val="0"/>
    <w:pPr>
      <w:spacing w:before="180"/>
      <w:outlineLvl w:val="2"/>
    </w:pPr>
    <w:rPr>
      <w:rFonts w:ascii="Arial" w:hAnsi="Arial"/>
      <w:color w:val="4472C4" w:themeColor="accent1"/>
      <w:sz w:val="21"/>
      <w14:textFill>
        <w14:solidFill>
          <w14:schemeClr w14:val="accent1"/>
        </w14:solidFill>
      </w14:textFill>
    </w:rPr>
  </w:style>
  <w:style w:type="paragraph" w:styleId="5">
    <w:name w:val="heading 4"/>
    <w:basedOn w:val="4"/>
    <w:next w:val="1"/>
    <w:link w:val="104"/>
    <w:qFormat/>
    <w:uiPriority w:val="0"/>
    <w:pPr>
      <w:outlineLvl w:val="3"/>
    </w:pPr>
    <w:rPr>
      <w:sz w:val="22"/>
    </w:rPr>
  </w:style>
  <w:style w:type="paragraph" w:styleId="6">
    <w:name w:val="heading 5"/>
    <w:basedOn w:val="5"/>
    <w:next w:val="1"/>
    <w:link w:val="158"/>
    <w:qFormat/>
    <w:uiPriority w:val="0"/>
    <w:pPr>
      <w:outlineLvl w:val="4"/>
    </w:pPr>
  </w:style>
  <w:style w:type="paragraph" w:styleId="7">
    <w:name w:val="heading 6"/>
    <w:basedOn w:val="8"/>
    <w:next w:val="1"/>
    <w:link w:val="159"/>
    <w:qFormat/>
    <w:uiPriority w:val="0"/>
    <w:pPr>
      <w:outlineLvl w:val="5"/>
    </w:pPr>
  </w:style>
  <w:style w:type="paragraph" w:styleId="9">
    <w:name w:val="heading 7"/>
    <w:basedOn w:val="8"/>
    <w:next w:val="1"/>
    <w:link w:val="160"/>
    <w:qFormat/>
    <w:uiPriority w:val="0"/>
    <w:pPr>
      <w:outlineLvl w:val="6"/>
    </w:pPr>
  </w:style>
  <w:style w:type="paragraph" w:styleId="10">
    <w:name w:val="heading 8"/>
    <w:basedOn w:val="2"/>
    <w:next w:val="1"/>
    <w:link w:val="161"/>
    <w:qFormat/>
    <w:uiPriority w:val="0"/>
    <w:pPr>
      <w:numPr>
        <w:ilvl w:val="7"/>
        <w:numId w:val="1"/>
      </w:numPr>
      <w:outlineLvl w:val="7"/>
    </w:pPr>
  </w:style>
  <w:style w:type="paragraph" w:styleId="11">
    <w:name w:val="heading 9"/>
    <w:basedOn w:val="10"/>
    <w:next w:val="1"/>
    <w:link w:val="162"/>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val="0"/>
      <w:keepLines w:val="0"/>
      <w:widowControl w:val="0"/>
      <w:tabs>
        <w:tab w:val="right" w:leader="dot" w:pos="9639"/>
      </w:tabs>
      <w:spacing w:before="120"/>
      <w:ind w:left="1201" w:right="425" w:hanging="1201" w:hangingChars="500"/>
    </w:pPr>
    <w:rPr>
      <w:rFonts w:ascii="Times New Roman" w:hAnsi="Times New Roman" w:eastAsia="宋体" w:cs="Times New Roman"/>
      <w:b/>
      <w:sz w:val="20"/>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unhideWhenUsed/>
    <w:qFormat/>
    <w:uiPriority w:val="0"/>
    <w:pPr>
      <w:spacing w:after="200"/>
      <w:jc w:val="center"/>
    </w:pPr>
    <w:rPr>
      <w:b/>
      <w:bCs/>
      <w:sz w:val="18"/>
      <w:szCs w:val="18"/>
    </w:rPr>
  </w:style>
  <w:style w:type="paragraph" w:styleId="29">
    <w:name w:val="Document Map"/>
    <w:basedOn w:val="1"/>
    <w:link w:val="167"/>
    <w:semiHidden/>
    <w:qFormat/>
    <w:uiPriority w:val="0"/>
    <w:pPr>
      <w:shd w:val="clear" w:color="auto" w:fill="000080"/>
    </w:pPr>
    <w:rPr>
      <w:rFonts w:ascii="Tahoma" w:hAnsi="Tahoma" w:cs="Tahoma"/>
    </w:rPr>
  </w:style>
  <w:style w:type="paragraph" w:styleId="30">
    <w:name w:val="annotation text"/>
    <w:basedOn w:val="1"/>
    <w:link w:val="164"/>
    <w:qFormat/>
    <w:uiPriority w:val="99"/>
  </w:style>
  <w:style w:type="paragraph" w:styleId="31">
    <w:name w:val="Body Text"/>
    <w:basedOn w:val="1"/>
    <w:link w:val="105"/>
    <w:qFormat/>
    <w:uiPriority w:val="0"/>
    <w:pPr>
      <w:overflowPunct w:val="0"/>
      <w:autoSpaceDE w:val="0"/>
      <w:autoSpaceDN w:val="0"/>
      <w:adjustRightInd w:val="0"/>
      <w:spacing w:after="120"/>
      <w:textAlignment w:val="baseline"/>
    </w:pPr>
    <w:rPr>
      <w:rFonts w:ascii="Times" w:hAnsi="Times" w:eastAsia="MS Mincho"/>
      <w:szCs w:val="24"/>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style>
  <w:style w:type="paragraph" w:styleId="34">
    <w:name w:val="endnote text"/>
    <w:basedOn w:val="1"/>
    <w:link w:val="101"/>
    <w:qFormat/>
    <w:uiPriority w:val="0"/>
    <w:pPr>
      <w:spacing w:after="0"/>
    </w:pPr>
  </w:style>
  <w:style w:type="paragraph" w:styleId="35">
    <w:name w:val="Balloon Text"/>
    <w:basedOn w:val="1"/>
    <w:link w:val="165"/>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link w:val="135"/>
    <w:qFormat/>
    <w:uiPriority w:val="0"/>
    <w:pPr>
      <w:widowControl w:val="0"/>
    </w:pPr>
    <w:rPr>
      <w:rFonts w:ascii="Arial" w:hAnsi="Arial" w:eastAsia="Malgun Gothic" w:cs="Times New Roman"/>
      <w:b/>
      <w:sz w:val="18"/>
      <w:lang w:val="en-GB" w:eastAsia="en-US" w:bidi="ar-SA"/>
    </w:rPr>
  </w:style>
  <w:style w:type="paragraph" w:styleId="38">
    <w:name w:val="footnote text"/>
    <w:basedOn w:val="1"/>
    <w:link w:val="163"/>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3"/>
    <w:next w:val="1"/>
    <w:semiHidden/>
    <w:qFormat/>
    <w:uiPriority w:val="0"/>
    <w:pPr>
      <w:ind w:left="1418" w:hanging="1418"/>
    </w:pPr>
  </w:style>
  <w:style w:type="paragraph" w:styleId="42">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eastAsia="Times New Roman" w:cs="Courier New"/>
      <w:lang w:eastAsia="en-GB"/>
    </w:rPr>
  </w:style>
  <w:style w:type="paragraph" w:styleId="43">
    <w:name w:val="Normal (Web)"/>
    <w:basedOn w:val="1"/>
    <w:unhideWhenUsed/>
    <w:qFormat/>
    <w:uiPriority w:val="99"/>
    <w:pPr>
      <w:spacing w:before="100" w:beforeAutospacing="1" w:after="100" w:afterAutospacing="1"/>
      <w:jc w:val="left"/>
    </w:pPr>
    <w:rPr>
      <w:rFonts w:eastAsia="Times New Roman"/>
      <w:sz w:val="24"/>
      <w:szCs w:val="24"/>
      <w:lang w:eastAsia="en-GB"/>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66"/>
    <w:semiHidden/>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qFormat/>
    <w:uiPriority w:val="0"/>
    <w:rPr>
      <w:sz w:val="16"/>
    </w:rPr>
  </w:style>
  <w:style w:type="character" w:styleId="54">
    <w:name w:val="footnote reference"/>
    <w:semiHidden/>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4"/>
    <w:qFormat/>
    <w:uiPriority w:val="0"/>
    <w:rPr>
      <w:b/>
    </w:rPr>
  </w:style>
  <w:style w:type="paragraph" w:customStyle="1" w:styleId="59">
    <w:name w:val="TAC"/>
    <w:basedOn w:val="60"/>
    <w:link w:val="145"/>
    <w:qFormat/>
    <w:uiPriority w:val="0"/>
    <w:pPr>
      <w:jc w:val="center"/>
    </w:pPr>
  </w:style>
  <w:style w:type="paragraph" w:customStyle="1" w:styleId="60">
    <w:name w:val="TAL"/>
    <w:basedOn w:val="1"/>
    <w:link w:val="92"/>
    <w:qFormat/>
    <w:uiPriority w:val="0"/>
    <w:pPr>
      <w:keepNext/>
      <w:keepLines/>
      <w:spacing w:after="0"/>
    </w:pPr>
    <w:rPr>
      <w:rFonts w:ascii="Arial" w:hAnsi="Arial"/>
      <w:sz w:val="18"/>
      <w:lang w:val="zh-CN"/>
    </w:rPr>
  </w:style>
  <w:style w:type="paragraph" w:customStyle="1" w:styleId="61">
    <w:name w:val="TF"/>
    <w:basedOn w:val="62"/>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lang w:val="zh-CN"/>
    </w:rPr>
  </w:style>
  <w:style w:type="paragraph" w:customStyle="1" w:styleId="63">
    <w:name w:val="NO"/>
    <w:basedOn w:val="1"/>
    <w:link w:val="90"/>
    <w:qFormat/>
    <w:uiPriority w:val="0"/>
    <w:pPr>
      <w:keepLines/>
      <w:ind w:left="1135" w:hanging="851"/>
    </w:pPr>
    <w:rPr>
      <w:lang w:val="zh-CN"/>
    </w:r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99"/>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25"/>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rPr>
      <w:lang w:val="zh-CN"/>
    </w:rPr>
  </w:style>
  <w:style w:type="paragraph" w:customStyle="1" w:styleId="83">
    <w:name w:val="B2"/>
    <w:basedOn w:val="13"/>
    <w:link w:val="95"/>
    <w:qFormat/>
    <w:uiPriority w:val="0"/>
    <w:rPr>
      <w:lang w:val="zh-CN"/>
    </w:rPr>
  </w:style>
  <w:style w:type="paragraph" w:customStyle="1" w:styleId="84">
    <w:name w:val="B3"/>
    <w:basedOn w:val="12"/>
    <w:link w:val="96"/>
    <w:qFormat/>
    <w:uiPriority w:val="0"/>
    <w:rPr>
      <w:lang w:val="zh-CN"/>
    </w:rPr>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algun Gothic" w:cs="Times New Roman"/>
      <w:lang w:val="en-GB" w:eastAsia="en-US" w:bidi="ar-SA"/>
    </w:rPr>
  </w:style>
  <w:style w:type="paragraph" w:customStyle="1" w:styleId="89">
    <w:name w:val="tdoc-header"/>
    <w:qFormat/>
    <w:uiPriority w:val="0"/>
    <w:rPr>
      <w:rFonts w:ascii="Arial" w:hAnsi="Arial" w:eastAsia="Malgun Gothic" w:cs="Times New Roman"/>
      <w:sz w:val="24"/>
      <w:lang w:val="en-GB" w:eastAsia="en-US" w:bidi="ar-SA"/>
    </w:rPr>
  </w:style>
  <w:style w:type="character" w:customStyle="1" w:styleId="90">
    <w:name w:val="NO Char"/>
    <w:link w:val="63"/>
    <w:qFormat/>
    <w:uiPriority w:val="0"/>
    <w:rPr>
      <w:rFonts w:ascii="Times New Roman" w:hAnsi="Times New Roman"/>
      <w:lang w:eastAsia="en-US"/>
    </w:rPr>
  </w:style>
  <w:style w:type="character" w:customStyle="1" w:styleId="91">
    <w:name w:val="PL Char"/>
    <w:link w:val="71"/>
    <w:qFormat/>
    <w:uiPriority w:val="0"/>
    <w:rPr>
      <w:rFonts w:ascii="Courier New" w:hAnsi="Courier New"/>
      <w:sz w:val="16"/>
      <w:lang w:val="en-GB" w:eastAsia="en-US" w:bidi="ar-SA"/>
    </w:rPr>
  </w:style>
  <w:style w:type="character" w:customStyle="1" w:styleId="92">
    <w:name w:val="TAL Car"/>
    <w:link w:val="60"/>
    <w:qFormat/>
    <w:uiPriority w:val="0"/>
    <w:rPr>
      <w:rFonts w:ascii="Arial" w:hAnsi="Arial"/>
      <w:sz w:val="18"/>
      <w:lang w:eastAsia="en-US"/>
    </w:rPr>
  </w:style>
  <w:style w:type="character" w:customStyle="1" w:styleId="93">
    <w:name w:val="TH Char"/>
    <w:link w:val="62"/>
    <w:qFormat/>
    <w:uiPriority w:val="0"/>
    <w:rPr>
      <w:rFonts w:ascii="Arial" w:hAnsi="Arial"/>
      <w:b/>
      <w:lang w:eastAsia="en-US"/>
    </w:rPr>
  </w:style>
  <w:style w:type="character" w:customStyle="1" w:styleId="94">
    <w:name w:val="B1 Char1"/>
    <w:link w:val="82"/>
    <w:qFormat/>
    <w:uiPriority w:val="0"/>
    <w:rPr>
      <w:rFonts w:ascii="Times New Roman" w:hAnsi="Times New Roman"/>
      <w:lang w:eastAsia="en-US"/>
    </w:rPr>
  </w:style>
  <w:style w:type="character" w:customStyle="1" w:styleId="95">
    <w:name w:val="B2 Char"/>
    <w:link w:val="83"/>
    <w:qFormat/>
    <w:uiPriority w:val="0"/>
    <w:rPr>
      <w:rFonts w:ascii="Times New Roman" w:hAnsi="Times New Roman"/>
      <w:lang w:eastAsia="en-US"/>
    </w:rPr>
  </w:style>
  <w:style w:type="character" w:customStyle="1" w:styleId="96">
    <w:name w:val="B3 Char2"/>
    <w:link w:val="84"/>
    <w:qFormat/>
    <w:uiPriority w:val="0"/>
    <w:rPr>
      <w:rFonts w:ascii="Times New Roman" w:hAnsi="Times New Roman"/>
      <w:lang w:eastAsia="en-US"/>
    </w:rPr>
  </w:style>
  <w:style w:type="paragraph" w:customStyle="1" w:styleId="97">
    <w:name w:val="B6"/>
    <w:basedOn w:val="86"/>
    <w:qFormat/>
    <w:uiPriority w:val="0"/>
    <w:pPr>
      <w:overflowPunct w:val="0"/>
      <w:autoSpaceDE w:val="0"/>
      <w:autoSpaceDN w:val="0"/>
      <w:adjustRightInd w:val="0"/>
      <w:ind w:left="1985"/>
      <w:textAlignment w:val="baseline"/>
    </w:pPr>
    <w:rPr>
      <w:lang w:eastAsia="ja-JP"/>
    </w:rPr>
  </w:style>
  <w:style w:type="paragraph" w:styleId="98">
    <w:name w:val="List Paragraph"/>
    <w:basedOn w:val="1"/>
    <w:link w:val="137"/>
    <w:qFormat/>
    <w:uiPriority w:val="34"/>
    <w:pPr>
      <w:ind w:left="720"/>
      <w:contextualSpacing/>
    </w:pPr>
  </w:style>
  <w:style w:type="paragraph" w:styleId="99">
    <w:name w:val="Quote"/>
    <w:basedOn w:val="1"/>
    <w:next w:val="1"/>
    <w:link w:val="100"/>
    <w:qFormat/>
    <w:uiPriority w:val="29"/>
    <w:rPr>
      <w:i/>
      <w:iCs/>
      <w:color w:val="000000"/>
    </w:rPr>
  </w:style>
  <w:style w:type="character" w:customStyle="1" w:styleId="100">
    <w:name w:val="引用 字符"/>
    <w:link w:val="99"/>
    <w:qFormat/>
    <w:uiPriority w:val="29"/>
    <w:rPr>
      <w:rFonts w:ascii="Times New Roman" w:hAnsi="Times New Roman"/>
      <w:i/>
      <w:iCs/>
      <w:color w:val="000000"/>
      <w:lang w:val="en-GB" w:eastAsia="en-US"/>
    </w:rPr>
  </w:style>
  <w:style w:type="character" w:customStyle="1" w:styleId="101">
    <w:name w:val="尾注文本 字符"/>
    <w:link w:val="34"/>
    <w:qFormat/>
    <w:uiPriority w:val="0"/>
    <w:rPr>
      <w:rFonts w:ascii="Times New Roman" w:hAnsi="Times New Roman"/>
      <w:lang w:val="en-GB" w:eastAsia="en-US"/>
    </w:rPr>
  </w:style>
  <w:style w:type="paragraph" w:customStyle="1" w:styleId="102">
    <w:name w:val="Doc-text2"/>
    <w:basedOn w:val="1"/>
    <w:link w:val="103"/>
    <w:qFormat/>
    <w:uiPriority w:val="0"/>
    <w:pPr>
      <w:tabs>
        <w:tab w:val="left" w:pos="1622"/>
      </w:tabs>
      <w:spacing w:after="0"/>
      <w:ind w:left="1622" w:hanging="363"/>
      <w:jc w:val="left"/>
    </w:pPr>
    <w:rPr>
      <w:rFonts w:ascii="Arial" w:hAnsi="Arial" w:eastAsia="MS Mincho"/>
      <w:szCs w:val="24"/>
      <w:lang w:eastAsia="en-GB"/>
    </w:rPr>
  </w:style>
  <w:style w:type="character" w:customStyle="1" w:styleId="103">
    <w:name w:val="Doc-text2 Char"/>
    <w:link w:val="102"/>
    <w:qFormat/>
    <w:uiPriority w:val="0"/>
    <w:rPr>
      <w:rFonts w:ascii="Arial" w:hAnsi="Arial" w:eastAsia="MS Mincho"/>
      <w:szCs w:val="24"/>
      <w:lang w:val="en-GB" w:eastAsia="en-GB"/>
    </w:rPr>
  </w:style>
  <w:style w:type="character" w:customStyle="1" w:styleId="104">
    <w:name w:val="标题 4 字符"/>
    <w:link w:val="5"/>
    <w:qFormat/>
    <w:locked/>
    <w:uiPriority w:val="0"/>
    <w:rPr>
      <w:rFonts w:ascii="Arial" w:hAnsi="Arial"/>
      <w:sz w:val="22"/>
      <w:lang w:eastAsia="en-US"/>
    </w:rPr>
  </w:style>
  <w:style w:type="character" w:customStyle="1" w:styleId="105">
    <w:name w:val="正文文本 字符"/>
    <w:link w:val="31"/>
    <w:qFormat/>
    <w:uiPriority w:val="0"/>
    <w:rPr>
      <w:rFonts w:ascii="Times" w:hAnsi="Times" w:eastAsia="MS Mincho"/>
      <w:szCs w:val="24"/>
      <w:lang w:val="en-GB" w:eastAsia="en-US"/>
    </w:rPr>
  </w:style>
  <w:style w:type="paragraph" w:customStyle="1" w:styleId="106">
    <w:name w:val="Doc-title"/>
    <w:basedOn w:val="1"/>
    <w:next w:val="102"/>
    <w:link w:val="107"/>
    <w:qFormat/>
    <w:uiPriority w:val="0"/>
    <w:pPr>
      <w:spacing w:before="60" w:after="0"/>
      <w:ind w:left="1259" w:hanging="1259"/>
      <w:jc w:val="left"/>
    </w:pPr>
    <w:rPr>
      <w:rFonts w:ascii="Arial" w:hAnsi="Arial" w:eastAsia="MS Mincho"/>
      <w:szCs w:val="24"/>
      <w:lang w:eastAsia="en-GB"/>
    </w:rPr>
  </w:style>
  <w:style w:type="character" w:customStyle="1" w:styleId="107">
    <w:name w:val="Doc-title Char"/>
    <w:link w:val="106"/>
    <w:qFormat/>
    <w:uiPriority w:val="0"/>
    <w:rPr>
      <w:rFonts w:ascii="Arial" w:hAnsi="Arial" w:eastAsia="MS Mincho"/>
      <w:szCs w:val="24"/>
      <w:lang w:val="en-GB" w:eastAsia="en-GB"/>
    </w:rPr>
  </w:style>
  <w:style w:type="paragraph" w:customStyle="1" w:styleId="108">
    <w:name w:val="EmailDiscussion"/>
    <w:basedOn w:val="1"/>
    <w:next w:val="102"/>
    <w:link w:val="109"/>
    <w:qFormat/>
    <w:uiPriority w:val="0"/>
    <w:pPr>
      <w:numPr>
        <w:ilvl w:val="0"/>
        <w:numId w:val="2"/>
      </w:numPr>
      <w:spacing w:before="40" w:after="0"/>
      <w:jc w:val="left"/>
    </w:pPr>
    <w:rPr>
      <w:rFonts w:ascii="Arial" w:hAnsi="Arial" w:eastAsia="MS Mincho"/>
      <w:b/>
      <w:szCs w:val="24"/>
      <w:lang w:eastAsia="en-GB"/>
    </w:rPr>
  </w:style>
  <w:style w:type="character" w:customStyle="1" w:styleId="109">
    <w:name w:val="EmailDiscussion Char"/>
    <w:link w:val="108"/>
    <w:qFormat/>
    <w:uiPriority w:val="0"/>
    <w:rPr>
      <w:rFonts w:ascii="Arial" w:hAnsi="Arial" w:eastAsia="MS Mincho"/>
      <w:b/>
      <w:szCs w:val="24"/>
    </w:rPr>
  </w:style>
  <w:style w:type="paragraph" w:customStyle="1" w:styleId="110">
    <w:name w:val="LS Approved"/>
    <w:basedOn w:val="1"/>
    <w:next w:val="102"/>
    <w:qFormat/>
    <w:uiPriority w:val="0"/>
    <w:pPr>
      <w:numPr>
        <w:ilvl w:val="0"/>
        <w:numId w:val="3"/>
      </w:numPr>
      <w:tabs>
        <w:tab w:val="left" w:pos="1259"/>
        <w:tab w:val="left" w:pos="1622"/>
      </w:tabs>
      <w:spacing w:after="0"/>
      <w:jc w:val="left"/>
    </w:pPr>
    <w:rPr>
      <w:rFonts w:ascii="Arial" w:hAnsi="Arial" w:eastAsia="MS Mincho"/>
      <w:szCs w:val="24"/>
      <w:lang w:eastAsia="en-GB"/>
    </w:rPr>
  </w:style>
  <w:style w:type="character" w:customStyle="1" w:styleId="111">
    <w:name w:val="Char Char7"/>
    <w:qFormat/>
    <w:uiPriority w:val="0"/>
    <w:rPr>
      <w:rFonts w:ascii="Arial" w:hAnsi="Arial" w:eastAsia="MS Mincho" w:cs="Arial"/>
      <w:b/>
      <w:bCs/>
      <w:iCs/>
      <w:sz w:val="28"/>
      <w:szCs w:val="28"/>
      <w:lang w:val="en-GB" w:eastAsia="en-GB" w:bidi="ar-SA"/>
    </w:rPr>
  </w:style>
  <w:style w:type="character" w:customStyle="1" w:styleId="112">
    <w:name w:val="明显强调1"/>
    <w:qFormat/>
    <w:uiPriority w:val="0"/>
    <w:rPr>
      <w:b/>
      <w:bCs/>
      <w:i/>
      <w:iCs/>
      <w:color w:val="4F81BD"/>
    </w:rPr>
  </w:style>
  <w:style w:type="paragraph" w:customStyle="1" w:styleId="113">
    <w:name w:val="Agreement"/>
    <w:basedOn w:val="1"/>
    <w:next w:val="102"/>
    <w:qFormat/>
    <w:uiPriority w:val="0"/>
    <w:pPr>
      <w:numPr>
        <w:ilvl w:val="0"/>
        <w:numId w:val="4"/>
      </w:numPr>
      <w:spacing w:before="60" w:after="0"/>
      <w:jc w:val="left"/>
    </w:pPr>
    <w:rPr>
      <w:rFonts w:ascii="Arial" w:hAnsi="Arial" w:eastAsia="MS Mincho"/>
      <w:b/>
      <w:szCs w:val="24"/>
      <w:lang w:eastAsia="en-GB"/>
    </w:rPr>
  </w:style>
  <w:style w:type="character" w:customStyle="1" w:styleId="114">
    <w:name w:val="TAH Car"/>
    <w:link w:val="58"/>
    <w:qFormat/>
    <w:uiPriority w:val="0"/>
    <w:rPr>
      <w:rFonts w:ascii="Arial" w:hAnsi="Arial"/>
      <w:b/>
      <w:sz w:val="18"/>
      <w:lang w:val="zh-CN"/>
    </w:rPr>
  </w:style>
  <w:style w:type="character" w:customStyle="1" w:styleId="115">
    <w:name w:val="TAL (文字)"/>
    <w:qFormat/>
    <w:uiPriority w:val="0"/>
    <w:rPr>
      <w:rFonts w:ascii="Arial" w:hAnsi="Arial" w:eastAsia="Times New Roman"/>
      <w:sz w:val="18"/>
      <w:lang w:val="en-GB"/>
    </w:rPr>
  </w:style>
  <w:style w:type="character" w:customStyle="1" w:styleId="116">
    <w:name w:val="页脚 字符"/>
    <w:link w:val="36"/>
    <w:qFormat/>
    <w:uiPriority w:val="0"/>
    <w:rPr>
      <w:rFonts w:ascii="Arial" w:hAnsi="Arial"/>
      <w:b/>
      <w:i/>
      <w:sz w:val="18"/>
      <w:lang w:val="en-GB"/>
    </w:rPr>
  </w:style>
  <w:style w:type="table" w:customStyle="1" w:styleId="117">
    <w:name w:val="Table Grid1"/>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
    <w:name w:val="Table Grid2"/>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
    <w:name w:val="Table Grid3"/>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Table Grid4"/>
    <w:basedOn w:val="4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1">
    <w:name w:val="标题 2 字符"/>
    <w:link w:val="3"/>
    <w:qFormat/>
    <w:uiPriority w:val="0"/>
    <w:rPr>
      <w:rFonts w:ascii="Arial" w:hAnsi="Arial"/>
      <w:sz w:val="28"/>
      <w:lang w:eastAsia="en-US"/>
    </w:rPr>
  </w:style>
  <w:style w:type="character" w:customStyle="1" w:styleId="122">
    <w:name w:val="题注 字符"/>
    <w:link w:val="28"/>
    <w:qFormat/>
    <w:uiPriority w:val="0"/>
    <w:rPr>
      <w:rFonts w:ascii="Times New Roman" w:hAnsi="Times New Roman"/>
      <w:b/>
      <w:bCs/>
      <w:sz w:val="18"/>
      <w:szCs w:val="18"/>
      <w:lang w:val="en-GB"/>
    </w:rPr>
  </w:style>
  <w:style w:type="paragraph" w:customStyle="1" w:styleId="123">
    <w:name w:val="TAL Char Char"/>
    <w:basedOn w:val="1"/>
    <w:link w:val="12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24">
    <w:name w:val="TAL Char Char Char"/>
    <w:link w:val="123"/>
    <w:qFormat/>
    <w:uiPriority w:val="0"/>
    <w:rPr>
      <w:rFonts w:ascii="Arial" w:hAnsi="Arial" w:eastAsia="宋体"/>
      <w:sz w:val="18"/>
      <w:lang w:val="en-GB" w:eastAsia="ja-JP"/>
    </w:rPr>
  </w:style>
  <w:style w:type="character" w:customStyle="1" w:styleId="125">
    <w:name w:val="TAN Char"/>
    <w:link w:val="73"/>
    <w:qFormat/>
    <w:uiPriority w:val="0"/>
    <w:rPr>
      <w:rFonts w:ascii="Arial" w:hAnsi="Arial"/>
      <w:sz w:val="18"/>
      <w:lang w:val="zh-CN" w:eastAsia="en-US"/>
    </w:rPr>
  </w:style>
  <w:style w:type="paragraph" w:customStyle="1" w:styleId="126">
    <w:name w:val="Style PL + Pattern: Clear (Gray-10%)"/>
    <w:basedOn w:val="71"/>
    <w:qFormat/>
    <w:uiPriority w:val="0"/>
    <w:pPr>
      <w:widowControl w:val="0"/>
      <w:shd w:val="clear" w:color="auto" w:fill="E6E6E6"/>
      <w:adjustRightInd w:val="0"/>
      <w:jc w:val="both"/>
      <w:textAlignment w:val="baseline"/>
    </w:pPr>
    <w:rPr>
      <w:rFonts w:eastAsia="Times New Roman"/>
    </w:rPr>
  </w:style>
  <w:style w:type="character" w:customStyle="1" w:styleId="127">
    <w:name w:val="@他1"/>
    <w:semiHidden/>
    <w:unhideWhenUsed/>
    <w:qFormat/>
    <w:uiPriority w:val="99"/>
    <w:rPr>
      <w:color w:val="2B579A"/>
      <w:shd w:val="clear" w:color="auto" w:fill="E6E6E6"/>
    </w:rPr>
  </w:style>
  <w:style w:type="character" w:customStyle="1" w:styleId="128">
    <w:name w:val="HTML 预设格式 字符"/>
    <w:link w:val="42"/>
    <w:qFormat/>
    <w:uiPriority w:val="99"/>
    <w:rPr>
      <w:rFonts w:ascii="Courier New" w:hAnsi="Courier New" w:eastAsia="Times New Roman" w:cs="Courier New"/>
    </w:rPr>
  </w:style>
  <w:style w:type="character" w:customStyle="1" w:styleId="129">
    <w:name w:val="gd"/>
    <w:qFormat/>
    <w:uiPriority w:val="0"/>
  </w:style>
  <w:style w:type="character" w:customStyle="1" w:styleId="130">
    <w:name w:val="gi"/>
    <w:qFormat/>
    <w:uiPriority w:val="0"/>
  </w:style>
  <w:style w:type="character" w:customStyle="1" w:styleId="131">
    <w:name w:val="TAL Char"/>
    <w:qFormat/>
    <w:uiPriority w:val="0"/>
    <w:rPr>
      <w:rFonts w:ascii="Arial" w:hAnsi="Arial"/>
      <w:sz w:val="18"/>
      <w:lang w:eastAsia="en-US"/>
    </w:rPr>
  </w:style>
  <w:style w:type="character" w:customStyle="1" w:styleId="132">
    <w:name w:val="未处理的提及1"/>
    <w:semiHidden/>
    <w:unhideWhenUsed/>
    <w:qFormat/>
    <w:uiPriority w:val="99"/>
    <w:rPr>
      <w:color w:val="808080"/>
      <w:shd w:val="clear" w:color="auto" w:fill="E6E6E6"/>
    </w:rPr>
  </w:style>
  <w:style w:type="paragraph" w:customStyle="1" w:styleId="133">
    <w:name w:val="修订1"/>
    <w:hidden/>
    <w:semiHidden/>
    <w:qFormat/>
    <w:uiPriority w:val="99"/>
    <w:rPr>
      <w:rFonts w:ascii="Times New Roman" w:hAnsi="Times New Roman" w:eastAsia="Malgun Gothic" w:cs="Times New Roman"/>
      <w:lang w:val="en-GB" w:eastAsia="en-US" w:bidi="ar-SA"/>
    </w:rPr>
  </w:style>
  <w:style w:type="character" w:styleId="134">
    <w:name w:val="Placeholder Text"/>
    <w:basedOn w:val="49"/>
    <w:semiHidden/>
    <w:qFormat/>
    <w:uiPriority w:val="99"/>
    <w:rPr>
      <w:color w:val="808080"/>
    </w:rPr>
  </w:style>
  <w:style w:type="character" w:customStyle="1" w:styleId="135">
    <w:name w:val="页眉 字符"/>
    <w:basedOn w:val="49"/>
    <w:link w:val="37"/>
    <w:qFormat/>
    <w:locked/>
    <w:uiPriority w:val="0"/>
    <w:rPr>
      <w:rFonts w:ascii="Arial" w:hAnsi="Arial"/>
      <w:b/>
      <w:sz w:val="18"/>
      <w:lang w:eastAsia="en-US"/>
    </w:rPr>
  </w:style>
  <w:style w:type="paragraph" w:customStyle="1" w:styleId="136">
    <w:name w:val="Bulleted o 1"/>
    <w:basedOn w:val="1"/>
    <w:qFormat/>
    <w:uiPriority w:val="0"/>
    <w:pPr>
      <w:numPr>
        <w:ilvl w:val="0"/>
        <w:numId w:val="5"/>
      </w:numPr>
      <w:overflowPunct w:val="0"/>
      <w:autoSpaceDE w:val="0"/>
      <w:autoSpaceDN w:val="0"/>
      <w:adjustRightInd w:val="0"/>
      <w:jc w:val="left"/>
      <w:textAlignment w:val="baseline"/>
    </w:pPr>
    <w:rPr>
      <w:rFonts w:eastAsia="宋体"/>
      <w:lang w:val="en-US"/>
    </w:rPr>
  </w:style>
  <w:style w:type="character" w:customStyle="1" w:styleId="137">
    <w:name w:val="列表段落 字符"/>
    <w:link w:val="98"/>
    <w:qFormat/>
    <w:locked/>
    <w:uiPriority w:val="34"/>
    <w:rPr>
      <w:rFonts w:ascii="Times New Roman" w:hAnsi="Times New Roman"/>
      <w:lang w:eastAsia="en-US"/>
    </w:rPr>
  </w:style>
  <w:style w:type="paragraph" w:styleId="138">
    <w:name w:val="No Spacing"/>
    <w:qFormat/>
    <w:uiPriority w:val="1"/>
    <w:pPr>
      <w:jc w:val="both"/>
    </w:pPr>
    <w:rPr>
      <w:rFonts w:ascii="Times New Roman" w:hAnsi="Times New Roman" w:eastAsia="Malgun Gothic" w:cs="Times New Roman"/>
      <w:lang w:val="en-GB" w:eastAsia="en-US" w:bidi="ar-SA"/>
    </w:rPr>
  </w:style>
  <w:style w:type="paragraph" w:customStyle="1" w:styleId="139">
    <w:name w:val="3GPP Agreements"/>
    <w:basedOn w:val="1"/>
    <w:link w:val="140"/>
    <w:qFormat/>
    <w:uiPriority w:val="0"/>
    <w:pPr>
      <w:numPr>
        <w:ilvl w:val="0"/>
        <w:numId w:val="6"/>
      </w:numPr>
      <w:overflowPunct w:val="0"/>
      <w:autoSpaceDE w:val="0"/>
      <w:autoSpaceDN w:val="0"/>
      <w:adjustRightInd w:val="0"/>
      <w:spacing w:before="60" w:after="60"/>
      <w:textAlignment w:val="baseline"/>
    </w:pPr>
    <w:rPr>
      <w:rFonts w:eastAsia="宋体"/>
      <w:sz w:val="22"/>
      <w:lang w:val="en-US" w:eastAsia="zh-CN"/>
    </w:rPr>
  </w:style>
  <w:style w:type="character" w:customStyle="1" w:styleId="140">
    <w:name w:val="3GPP Agreements Char"/>
    <w:link w:val="139"/>
    <w:qFormat/>
    <w:uiPriority w:val="0"/>
    <w:rPr>
      <w:rFonts w:ascii="Times New Roman" w:hAnsi="Times New Roman" w:eastAsia="宋体"/>
      <w:sz w:val="22"/>
      <w:lang w:val="en-US" w:eastAsia="zh-CN"/>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en-US" w:eastAsia="en-GB" w:bidi="ar-SA"/>
    </w:rPr>
  </w:style>
  <w:style w:type="paragraph" w:customStyle="1" w:styleId="142">
    <w:name w:val="Proposal"/>
    <w:basedOn w:val="1"/>
    <w:link w:val="143"/>
    <w:qFormat/>
    <w:uiPriority w:val="0"/>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143">
    <w:name w:val="Proposal Char"/>
    <w:link w:val="142"/>
    <w:qFormat/>
    <w:uiPriority w:val="0"/>
    <w:rPr>
      <w:rFonts w:ascii="Times New Roman" w:hAnsi="Times New Roman" w:eastAsia="Times New Roman"/>
      <w:b/>
      <w:bCs/>
      <w:lang w:eastAsia="zh-CN"/>
    </w:rPr>
  </w:style>
  <w:style w:type="paragraph" w:customStyle="1" w:styleId="144">
    <w:name w:val="References"/>
    <w:basedOn w:val="1"/>
    <w:next w:val="1"/>
    <w:qFormat/>
    <w:uiPriority w:val="0"/>
    <w:pPr>
      <w:numPr>
        <w:ilvl w:val="2"/>
        <w:numId w:val="7"/>
      </w:numPr>
      <w:spacing w:after="0"/>
      <w:jc w:val="left"/>
    </w:pPr>
    <w:rPr>
      <w:rFonts w:eastAsia="Times New Roman"/>
      <w:szCs w:val="24"/>
      <w:lang w:val="en-US"/>
    </w:rPr>
  </w:style>
  <w:style w:type="character" w:customStyle="1" w:styleId="145">
    <w:name w:val="TAC Char"/>
    <w:link w:val="59"/>
    <w:qFormat/>
    <w:uiPriority w:val="0"/>
    <w:rPr>
      <w:rFonts w:ascii="Arial" w:hAnsi="Arial"/>
      <w:sz w:val="18"/>
      <w:lang w:val="zh-CN" w:eastAsia="en-US"/>
    </w:rPr>
  </w:style>
  <w:style w:type="paragraph" w:customStyle="1" w:styleId="146">
    <w:name w:val="3GPP Text"/>
    <w:basedOn w:val="1"/>
    <w:link w:val="147"/>
    <w:qFormat/>
    <w:uiPriority w:val="0"/>
    <w:pPr>
      <w:overflowPunct w:val="0"/>
      <w:autoSpaceDE w:val="0"/>
      <w:autoSpaceDN w:val="0"/>
      <w:adjustRightInd w:val="0"/>
      <w:spacing w:before="120" w:after="120"/>
      <w:textAlignment w:val="baseline"/>
    </w:pPr>
    <w:rPr>
      <w:rFonts w:eastAsia="宋体"/>
      <w:sz w:val="22"/>
      <w:lang w:val="en-US"/>
    </w:rPr>
  </w:style>
  <w:style w:type="character" w:customStyle="1" w:styleId="147">
    <w:name w:val="3GPP Text Char"/>
    <w:link w:val="146"/>
    <w:qFormat/>
    <w:uiPriority w:val="0"/>
    <w:rPr>
      <w:rFonts w:ascii="Times New Roman" w:hAnsi="Times New Roman" w:eastAsia="宋体"/>
      <w:sz w:val="22"/>
      <w:lang w:val="en-US" w:eastAsia="en-US"/>
    </w:rPr>
  </w:style>
  <w:style w:type="character" w:customStyle="1" w:styleId="148">
    <w:name w:val="3GPP H1 Char"/>
    <w:link w:val="149"/>
    <w:qFormat/>
    <w:locked/>
    <w:uiPriority w:val="0"/>
    <w:rPr>
      <w:rFonts w:ascii="Arial" w:hAnsi="Arial" w:eastAsia="宋体"/>
      <w:sz w:val="36"/>
      <w:lang w:eastAsia="en-US"/>
    </w:rPr>
  </w:style>
  <w:style w:type="paragraph" w:customStyle="1" w:styleId="149">
    <w:name w:val="3GPP H1"/>
    <w:basedOn w:val="2"/>
    <w:next w:val="1"/>
    <w:link w:val="148"/>
    <w:qFormat/>
    <w:uiPriority w:val="0"/>
    <w:pPr>
      <w:pBdr>
        <w:top w:val="single" w:color="auto" w:sz="12" w:space="3"/>
      </w:pBdr>
      <w:tabs>
        <w:tab w:val="left" w:pos="425"/>
      </w:tabs>
      <w:overflowPunct w:val="0"/>
      <w:autoSpaceDE w:val="0"/>
      <w:autoSpaceDN w:val="0"/>
      <w:adjustRightInd w:val="0"/>
      <w:spacing w:after="120"/>
      <w:ind w:left="425" w:hanging="425"/>
    </w:pPr>
    <w:rPr>
      <w:rFonts w:eastAsia="宋体"/>
      <w:sz w:val="36"/>
    </w:rPr>
  </w:style>
  <w:style w:type="table" w:customStyle="1" w:styleId="150">
    <w:name w:val="网格表 4 - 着色 11"/>
    <w:basedOn w:val="47"/>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151">
    <w:name w:val="网格表 41"/>
    <w:basedOn w:val="47"/>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52">
    <w:name w:val="网格表 3 - 着色 61"/>
    <w:basedOn w:val="47"/>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153">
    <w:name w:val="网格表 3 - 着色 51"/>
    <w:basedOn w:val="47"/>
    <w:qFormat/>
    <w:uiPriority w:val="48"/>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5" w:themeFillTint="33"/>
      </w:tcPr>
    </w:tblStylePr>
    <w:tblStylePr w:type="band1Horz">
      <w:tcPr>
        <w:shd w:val="clear" w:color="auto" w:fill="DEEAF6" w:themeFill="accent5" w:themeFillTint="33"/>
      </w:tcPr>
    </w:tblStylePr>
    <w:tblStylePr w:type="neCell">
      <w:tcPr>
        <w:tcBorders>
          <w:bottom w:val="single" w:color="9CC2E5" w:themeColor="accent5" w:themeTint="99" w:sz="4" w:space="0"/>
        </w:tcBorders>
      </w:tcPr>
    </w:tblStylePr>
    <w:tblStylePr w:type="nwCell">
      <w:tcPr>
        <w:tcBorders>
          <w:bottom w:val="single" w:color="9CC2E5" w:themeColor="accent5" w:themeTint="99" w:sz="4" w:space="0"/>
        </w:tcBorders>
      </w:tcPr>
    </w:tblStylePr>
    <w:tblStylePr w:type="seCell">
      <w:tcPr>
        <w:tcBorders>
          <w:top w:val="single" w:color="9CC2E5" w:themeColor="accent5" w:themeTint="99" w:sz="4" w:space="0"/>
        </w:tcBorders>
      </w:tcPr>
    </w:tblStylePr>
    <w:tblStylePr w:type="swCell">
      <w:tcPr>
        <w:tcBorders>
          <w:top w:val="single" w:color="9CC2E5" w:themeColor="accent5" w:themeTint="99" w:sz="4" w:space="0"/>
        </w:tcBorders>
      </w:tcPr>
    </w:tblStylePr>
  </w:style>
  <w:style w:type="table" w:customStyle="1" w:styleId="154">
    <w:name w:val="网格表 4 - 着色 51"/>
    <w:basedOn w:val="47"/>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55">
    <w:name w:val="0maintext"/>
    <w:basedOn w:val="1"/>
    <w:qFormat/>
    <w:uiPriority w:val="0"/>
    <w:pPr>
      <w:spacing w:after="0"/>
      <w:jc w:val="left"/>
    </w:pPr>
    <w:rPr>
      <w:rFonts w:eastAsia="宋体"/>
      <w:sz w:val="16"/>
      <w:szCs w:val="24"/>
      <w:lang w:val="en-US" w:eastAsia="zh-CN"/>
    </w:rPr>
  </w:style>
  <w:style w:type="character" w:customStyle="1" w:styleId="156">
    <w:name w:val="标题 1 字符"/>
    <w:basedOn w:val="49"/>
    <w:link w:val="2"/>
    <w:qFormat/>
    <w:uiPriority w:val="9"/>
    <w:rPr>
      <w:rFonts w:ascii="Arial" w:hAnsi="Arial"/>
      <w:sz w:val="32"/>
      <w:lang w:eastAsia="en-US"/>
    </w:rPr>
  </w:style>
  <w:style w:type="character" w:customStyle="1" w:styleId="157">
    <w:name w:val="标题 3 字符"/>
    <w:basedOn w:val="49"/>
    <w:link w:val="4"/>
    <w:qFormat/>
    <w:uiPriority w:val="0"/>
    <w:rPr>
      <w:rFonts w:ascii="Arial" w:hAnsi="Arial" w:eastAsia="Malgun Gothic"/>
      <w:color w:val="4472C4" w:themeColor="accent1"/>
      <w:sz w:val="21"/>
      <w:lang w:eastAsia="en-US"/>
      <w14:textFill>
        <w14:solidFill>
          <w14:schemeClr w14:val="accent1"/>
        </w14:solidFill>
      </w14:textFill>
    </w:rPr>
  </w:style>
  <w:style w:type="character" w:customStyle="1" w:styleId="158">
    <w:name w:val="标题 5 字符"/>
    <w:basedOn w:val="49"/>
    <w:link w:val="6"/>
    <w:qFormat/>
    <w:uiPriority w:val="0"/>
    <w:rPr>
      <w:rFonts w:ascii="Arial" w:hAnsi="Arial"/>
      <w:sz w:val="22"/>
      <w:lang w:eastAsia="en-US"/>
    </w:rPr>
  </w:style>
  <w:style w:type="character" w:customStyle="1" w:styleId="159">
    <w:name w:val="标题 6 字符"/>
    <w:basedOn w:val="49"/>
    <w:link w:val="7"/>
    <w:qFormat/>
    <w:uiPriority w:val="0"/>
    <w:rPr>
      <w:rFonts w:ascii="Arial" w:hAnsi="Arial"/>
      <w:lang w:eastAsia="en-US"/>
    </w:rPr>
  </w:style>
  <w:style w:type="character" w:customStyle="1" w:styleId="160">
    <w:name w:val="标题 7 字符"/>
    <w:basedOn w:val="49"/>
    <w:link w:val="9"/>
    <w:qFormat/>
    <w:uiPriority w:val="0"/>
    <w:rPr>
      <w:rFonts w:ascii="Arial" w:hAnsi="Arial"/>
      <w:lang w:eastAsia="en-US"/>
    </w:rPr>
  </w:style>
  <w:style w:type="character" w:customStyle="1" w:styleId="161">
    <w:name w:val="标题 8 字符"/>
    <w:basedOn w:val="49"/>
    <w:link w:val="10"/>
    <w:qFormat/>
    <w:uiPriority w:val="0"/>
    <w:rPr>
      <w:rFonts w:ascii="Arial" w:hAnsi="Arial"/>
      <w:sz w:val="32"/>
      <w:lang w:eastAsia="en-US"/>
    </w:rPr>
  </w:style>
  <w:style w:type="character" w:customStyle="1" w:styleId="162">
    <w:name w:val="标题 9 字符"/>
    <w:basedOn w:val="49"/>
    <w:link w:val="11"/>
    <w:qFormat/>
    <w:uiPriority w:val="0"/>
    <w:rPr>
      <w:rFonts w:ascii="Arial" w:hAnsi="Arial"/>
      <w:sz w:val="32"/>
      <w:lang w:eastAsia="en-US"/>
    </w:rPr>
  </w:style>
  <w:style w:type="character" w:customStyle="1" w:styleId="163">
    <w:name w:val="脚注文本 字符"/>
    <w:basedOn w:val="49"/>
    <w:link w:val="38"/>
    <w:semiHidden/>
    <w:qFormat/>
    <w:uiPriority w:val="0"/>
    <w:rPr>
      <w:rFonts w:ascii="Times New Roman" w:hAnsi="Times New Roman"/>
      <w:sz w:val="16"/>
      <w:lang w:eastAsia="en-US"/>
    </w:rPr>
  </w:style>
  <w:style w:type="character" w:customStyle="1" w:styleId="164">
    <w:name w:val="批注文字 字符"/>
    <w:basedOn w:val="49"/>
    <w:link w:val="30"/>
    <w:qFormat/>
    <w:uiPriority w:val="99"/>
    <w:rPr>
      <w:rFonts w:ascii="Times New Roman" w:hAnsi="Times New Roman"/>
      <w:lang w:eastAsia="en-US"/>
    </w:rPr>
  </w:style>
  <w:style w:type="character" w:customStyle="1" w:styleId="165">
    <w:name w:val="批注框文本 字符"/>
    <w:basedOn w:val="49"/>
    <w:link w:val="35"/>
    <w:semiHidden/>
    <w:qFormat/>
    <w:uiPriority w:val="0"/>
    <w:rPr>
      <w:rFonts w:ascii="Tahoma" w:hAnsi="Tahoma" w:cs="Tahoma"/>
      <w:sz w:val="16"/>
      <w:szCs w:val="16"/>
      <w:lang w:eastAsia="en-US"/>
    </w:rPr>
  </w:style>
  <w:style w:type="character" w:customStyle="1" w:styleId="166">
    <w:name w:val="批注主题 字符"/>
    <w:basedOn w:val="164"/>
    <w:link w:val="46"/>
    <w:semiHidden/>
    <w:qFormat/>
    <w:uiPriority w:val="0"/>
    <w:rPr>
      <w:rFonts w:ascii="Times New Roman" w:hAnsi="Times New Roman"/>
      <w:b/>
      <w:bCs/>
      <w:lang w:eastAsia="en-US"/>
    </w:rPr>
  </w:style>
  <w:style w:type="character" w:customStyle="1" w:styleId="167">
    <w:name w:val="文档结构图 字符"/>
    <w:basedOn w:val="49"/>
    <w:link w:val="29"/>
    <w:semiHidden/>
    <w:qFormat/>
    <w:uiPriority w:val="0"/>
    <w:rPr>
      <w:rFonts w:ascii="Tahoma" w:hAnsi="Tahoma" w:cs="Tahoma"/>
      <w:shd w:val="clear" w:color="auto" w:fill="000080"/>
      <w:lang w:eastAsia="en-US"/>
    </w:rPr>
  </w:style>
  <w:style w:type="character" w:customStyle="1" w:styleId="168">
    <w:name w:val="B1 (文字)"/>
    <w:qFormat/>
    <w:locked/>
    <w:uiPriority w:val="0"/>
    <w:rPr>
      <w:lang w:val="en-GB"/>
    </w:rPr>
  </w:style>
  <w:style w:type="table" w:customStyle="1" w:styleId="169">
    <w:name w:val="Table Grid5"/>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paragraph"/>
    <w:basedOn w:val="1"/>
    <w:qFormat/>
    <w:uiPriority w:val="0"/>
    <w:pPr>
      <w:spacing w:before="100" w:beforeAutospacing="1" w:after="100" w:afterAutospacing="1"/>
      <w:jc w:val="left"/>
    </w:pPr>
    <w:rPr>
      <w:rFonts w:eastAsia="Times New Roman"/>
      <w:sz w:val="24"/>
      <w:szCs w:val="24"/>
      <w:lang w:val="en-US"/>
    </w:rPr>
  </w:style>
  <w:style w:type="character" w:customStyle="1" w:styleId="171">
    <w:name w:val="normaltextrun"/>
    <w:basedOn w:val="49"/>
    <w:qFormat/>
    <w:uiPriority w:val="0"/>
  </w:style>
  <w:style w:type="character" w:customStyle="1" w:styleId="172">
    <w:name w:val="eop"/>
    <w:basedOn w:val="49"/>
    <w:qFormat/>
    <w:uiPriority w:val="0"/>
  </w:style>
  <w:style w:type="character" w:customStyle="1" w:styleId="173">
    <w:name w:val="apple-converted-space"/>
    <w:qFormat/>
    <w:uiPriority w:val="0"/>
  </w:style>
  <w:style w:type="paragraph" w:customStyle="1" w:styleId="174">
    <w:name w:val="Statement Body"/>
    <w:basedOn w:val="1"/>
    <w:link w:val="175"/>
    <w:qFormat/>
    <w:uiPriority w:val="0"/>
    <w:pPr>
      <w:numPr>
        <w:ilvl w:val="0"/>
        <w:numId w:val="8"/>
      </w:numPr>
      <w:spacing w:after="100" w:afterAutospacing="1" w:line="259" w:lineRule="auto"/>
      <w:contextualSpacing/>
    </w:pPr>
    <w:rPr>
      <w:rFonts w:eastAsia="Times New Roman"/>
      <w:sz w:val="22"/>
      <w:szCs w:val="24"/>
      <w:lang w:val="en-US" w:eastAsia="ko-KR"/>
    </w:rPr>
  </w:style>
  <w:style w:type="character" w:customStyle="1" w:styleId="175">
    <w:name w:val="Statement Body Char"/>
    <w:link w:val="174"/>
    <w:qFormat/>
    <w:uiPriority w:val="0"/>
    <w:rPr>
      <w:rFonts w:ascii="Times New Roman" w:hAnsi="Times New Roman" w:eastAsia="Times New Roman"/>
      <w:sz w:val="22"/>
      <w:szCs w:val="24"/>
      <w:lang w:val="en-US" w:eastAsia="ko-KR"/>
    </w:rPr>
  </w:style>
  <w:style w:type="paragraph" w:customStyle="1" w:styleId="176">
    <w:name w:val="00 BodyText"/>
    <w:basedOn w:val="1"/>
    <w:qFormat/>
    <w:uiPriority w:val="0"/>
    <w:pPr>
      <w:spacing w:after="220" w:line="259" w:lineRule="auto"/>
    </w:pPr>
    <w:rPr>
      <w:rFonts w:ascii="Arial" w:hAnsi="Arial" w:eastAsia="Times New Roman"/>
      <w:sz w:val="22"/>
      <w:lang w:val="en-US"/>
    </w:rPr>
  </w:style>
  <w:style w:type="paragraph" w:customStyle="1" w:styleId="177">
    <w:name w:val="body"/>
    <w:basedOn w:val="1"/>
    <w:link w:val="178"/>
    <w:qFormat/>
    <w:uiPriority w:val="0"/>
    <w:pPr>
      <w:tabs>
        <w:tab w:val="left" w:pos="2160"/>
      </w:tabs>
      <w:spacing w:after="0"/>
    </w:pPr>
    <w:rPr>
      <w:rFonts w:ascii="Bookman Old Style" w:hAnsi="Bookman Old Style" w:eastAsia="宋体"/>
      <w:lang w:val="en-US"/>
    </w:rPr>
  </w:style>
  <w:style w:type="character" w:customStyle="1" w:styleId="178">
    <w:name w:val="body Char"/>
    <w:basedOn w:val="49"/>
    <w:link w:val="177"/>
    <w:qFormat/>
    <w:uiPriority w:val="0"/>
    <w:rPr>
      <w:rFonts w:ascii="Bookman Old Style" w:hAnsi="Bookman Old Style" w:eastAsia="宋体"/>
      <w:lang w:val="en-US" w:eastAsia="en-US"/>
    </w:rPr>
  </w:style>
  <w:style w:type="paragraph" w:customStyle="1" w:styleId="179">
    <w:name w:val="书目1"/>
    <w:basedOn w:val="1"/>
    <w:next w:val="1"/>
    <w:unhideWhenUsed/>
    <w:qFormat/>
    <w:uiPriority w:val="37"/>
  </w:style>
  <w:style w:type="paragraph" w:customStyle="1" w:styleId="180">
    <w:name w:val="bullet1"/>
    <w:basedOn w:val="1"/>
    <w:qFormat/>
    <w:uiPriority w:val="0"/>
    <w:pPr>
      <w:numPr>
        <w:ilvl w:val="0"/>
        <w:numId w:val="9"/>
      </w:numPr>
    </w:pPr>
    <w:rPr>
      <w:rFonts w:eastAsia="宋体"/>
    </w:rPr>
  </w:style>
  <w:style w:type="character" w:customStyle="1" w:styleId="181">
    <w:name w:val="mc-span"/>
    <w:basedOn w:val="49"/>
    <w:qFormat/>
    <w:uiPriority w:val="0"/>
  </w:style>
  <w:style w:type="character" w:customStyle="1" w:styleId="182">
    <w:name w:val="列表段落 字符2"/>
    <w:basedOn w:val="49"/>
    <w:link w:val="183"/>
    <w:qFormat/>
    <w:uiPriority w:val="0"/>
    <w:rPr>
      <w:rFonts w:hint="default" w:ascii="Times" w:hAnsi="Times" w:eastAsia="Batang" w:cs="Times"/>
      <w:szCs w:val="24"/>
      <w:lang w:val="en-US"/>
    </w:rPr>
  </w:style>
  <w:style w:type="paragraph" w:customStyle="1" w:styleId="183">
    <w:name w:val="列表段落1"/>
    <w:basedOn w:val="1"/>
    <w:link w:val="182"/>
    <w:qFormat/>
    <w:uiPriority w:val="0"/>
    <w:pPr>
      <w:spacing w:after="0"/>
      <w:ind w:left="840" w:leftChars="400"/>
      <w:jc w:val="left"/>
    </w:pPr>
    <w:rPr>
      <w:rFonts w:ascii="Times" w:hAnsi="Times" w:eastAsia="Batang"/>
      <w:szCs w:val="24"/>
      <w:lang w:val="en-US" w:eastAsia="zh-CN"/>
    </w:rPr>
  </w:style>
  <w:style w:type="paragraph" w:customStyle="1" w:styleId="184">
    <w:name w:val="列表段落11"/>
    <w:basedOn w:val="1"/>
    <w:qFormat/>
    <w:uiPriority w:val="0"/>
    <w:pPr>
      <w:spacing w:after="0"/>
      <w:ind w:left="840" w:leftChars="400"/>
      <w:jc w:val="left"/>
    </w:pPr>
    <w:rPr>
      <w:rFonts w:ascii="Times" w:hAnsi="Times" w:eastAsia="Batang"/>
      <w:szCs w:val="24"/>
      <w:lang w:val="en-US" w:eastAsia="zh-CN"/>
    </w:rPr>
  </w:style>
  <w:style w:type="paragraph" w:customStyle="1" w:styleId="185">
    <w:name w:val="proposal"/>
    <w:basedOn w:val="31"/>
    <w:next w:val="1"/>
    <w:link w:val="186"/>
    <w:qFormat/>
    <w:uiPriority w:val="0"/>
    <w:pPr>
      <w:numPr>
        <w:ilvl w:val="0"/>
        <w:numId w:val="10"/>
      </w:numPr>
      <w:tabs>
        <w:tab w:val="left" w:pos="525"/>
        <w:tab w:val="left" w:pos="630"/>
        <w:tab w:val="left" w:pos="1701"/>
      </w:tabs>
      <w:autoSpaceDE/>
      <w:autoSpaceDN/>
      <w:adjustRightInd w:val="0"/>
      <w:snapToGrid w:val="0"/>
      <w:spacing w:before="50" w:beforeLines="50" w:after="50" w:afterLines="50" w:line="240" w:lineRule="auto"/>
      <w:ind w:left="1417" w:hanging="1417"/>
      <w:textAlignment w:val="auto"/>
    </w:pPr>
    <w:rPr>
      <w:rFonts w:ascii="Times New Roman" w:hAnsi="Times New Roman" w:eastAsia="宋体"/>
      <w:b/>
      <w:szCs w:val="20"/>
      <w:lang w:val="en-US" w:eastAsia="zh-CN"/>
    </w:rPr>
  </w:style>
  <w:style w:type="character" w:customStyle="1" w:styleId="186">
    <w:name w:val="proposal Char"/>
    <w:link w:val="185"/>
    <w:qFormat/>
    <w:uiPriority w:val="0"/>
    <w:rPr>
      <w:rFonts w:ascii="Times New Roman" w:hAnsi="Times New Roman" w:eastAsia="宋体" w:cs="Times New Roman"/>
      <w:b/>
    </w:rPr>
  </w:style>
  <w:style w:type="paragraph" w:customStyle="1" w:styleId="187">
    <w:name w:val="Revision"/>
    <w:hidden/>
    <w:semiHidden/>
    <w:qFormat/>
    <w:uiPriority w:val="99"/>
    <w:rPr>
      <w:rFonts w:ascii="Times New Roman" w:hAnsi="Times New Roman" w:eastAsia="Malgun Gothic" w:cs="Times New Roman"/>
      <w:lang w:val="en-GB" w:eastAsia="en-US" w:bidi="ar-SA"/>
    </w:rPr>
  </w:style>
  <w:style w:type="paragraph" w:customStyle="1" w:styleId="188">
    <w:name w:val="observation"/>
    <w:basedOn w:val="185"/>
    <w:next w:val="31"/>
    <w:qFormat/>
    <w:uiPriority w:val="0"/>
    <w:rPr>
      <w:rFonts w:ascii="Times New Roman" w:hAnsi="Times New Roman"/>
      <w: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s\lina\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8</Pages>
  <Words>4764</Words>
  <Characters>27156</Characters>
  <Lines>226</Lines>
  <Paragraphs>63</Paragraphs>
  <TotalTime>5</TotalTime>
  <ScaleCrop>false</ScaleCrop>
  <LinksUpToDate>false</LinksUpToDate>
  <CharactersWithSpaces>31857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2022-04-18T06:48:00Z</dcterms:created>
  <dc:creator>syerrama@qti.qualcomm.com</dc:creator>
  <cp:keywords>RAN1;109-e</cp:keywords>
  <cp:lastModifiedBy>王大楠</cp:lastModifiedBy>
  <cp:lastPrinted>2022-11-06T22:30:00Z</cp:lastPrinted>
  <dcterms:modified xsi:type="dcterms:W3CDTF">2023-05-12T00:16:35Z</dcterms:modified>
  <dc:title> Evaluation on AI/ML for positioning accuracy enhancement</dc:title>
  <cp:revision>2224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KSOProductBuildVer">
    <vt:lpwstr>2052-11.1.0.14309</vt:lpwstr>
  </property>
  <property fmtid="{D5CDD505-2E9C-101B-9397-08002B2CF9AE}" pid="20" name="ICV">
    <vt:lpwstr>1E0E6DD32190AC967AA25C64D1842104_43</vt:lpwstr>
  </property>
</Properties>
</file>